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3BDE" w:rsidRPr="003B3BDE" w:rsidRDefault="003B3BDE" w:rsidP="003B3BDE">
      <w:pPr>
        <w:pBdr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pBd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381E17"/>
          <w:kern w:val="36"/>
          <w:sz w:val="44"/>
          <w:szCs w:val="44"/>
        </w:rPr>
      </w:pPr>
      <w:r w:rsidRPr="003B3BDE">
        <w:rPr>
          <w:rFonts w:ascii="Times New Roman" w:eastAsia="Times New Roman" w:hAnsi="Times New Roman" w:cs="Times New Roman"/>
          <w:b/>
          <w:bCs/>
          <w:color w:val="381E17"/>
          <w:kern w:val="36"/>
          <w:sz w:val="44"/>
          <w:szCs w:val="44"/>
        </w:rPr>
        <w:t>Изменения в закон</w:t>
      </w:r>
      <w:r>
        <w:rPr>
          <w:rFonts w:ascii="Times New Roman" w:eastAsia="Times New Roman" w:hAnsi="Times New Roman" w:cs="Times New Roman"/>
          <w:b/>
          <w:bCs/>
          <w:color w:val="381E17"/>
          <w:kern w:val="36"/>
          <w:sz w:val="44"/>
          <w:szCs w:val="44"/>
        </w:rPr>
        <w:t>е</w:t>
      </w:r>
      <w:r w:rsidRPr="003B3BDE">
        <w:rPr>
          <w:rFonts w:ascii="Times New Roman" w:eastAsia="Times New Roman" w:hAnsi="Times New Roman" w:cs="Times New Roman"/>
          <w:b/>
          <w:bCs/>
          <w:color w:val="381E17"/>
          <w:kern w:val="36"/>
          <w:sz w:val="44"/>
          <w:szCs w:val="44"/>
        </w:rPr>
        <w:t xml:space="preserve"> «О персональных </w:t>
      </w:r>
      <w:proofErr w:type="gramStart"/>
      <w:r w:rsidRPr="003B3BDE">
        <w:rPr>
          <w:rFonts w:ascii="Times New Roman" w:eastAsia="Times New Roman" w:hAnsi="Times New Roman" w:cs="Times New Roman"/>
          <w:b/>
          <w:bCs/>
          <w:color w:val="381E17"/>
          <w:kern w:val="36"/>
          <w:sz w:val="44"/>
          <w:szCs w:val="44"/>
        </w:rPr>
        <w:t>данных</w:t>
      </w:r>
      <w:proofErr w:type="gramEnd"/>
      <w:r w:rsidRPr="003B3BDE">
        <w:rPr>
          <w:rFonts w:ascii="Times New Roman" w:eastAsia="Times New Roman" w:hAnsi="Times New Roman" w:cs="Times New Roman"/>
          <w:b/>
          <w:bCs/>
          <w:color w:val="381E17"/>
          <w:kern w:val="36"/>
          <w:sz w:val="44"/>
          <w:szCs w:val="44"/>
        </w:rPr>
        <w:t xml:space="preserve">»: каким организациям и ИП необходима регистрация в </w:t>
      </w:r>
      <w:proofErr w:type="spellStart"/>
      <w:r w:rsidRPr="003B3BDE">
        <w:rPr>
          <w:rFonts w:ascii="Times New Roman" w:eastAsia="Times New Roman" w:hAnsi="Times New Roman" w:cs="Times New Roman"/>
          <w:b/>
          <w:bCs/>
          <w:color w:val="381E17"/>
          <w:kern w:val="36"/>
          <w:sz w:val="44"/>
          <w:szCs w:val="44"/>
        </w:rPr>
        <w:t>Роскомнадзоре</w:t>
      </w:r>
      <w:proofErr w:type="spellEnd"/>
    </w:p>
    <w:p w:rsidR="003B3BDE" w:rsidRPr="003B3BDE" w:rsidRDefault="003B3BDE" w:rsidP="003B3BD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 xml:space="preserve">Летом 2022 года серьезные нововведения коснулись федерального закона «О персональных данных». Эти изменения зафиксированы </w:t>
      </w:r>
      <w:r>
        <w:rPr>
          <w:rFonts w:ascii="Times New Roman" w:eastAsia="Times New Roman" w:hAnsi="Times New Roman" w:cs="Times New Roman"/>
          <w:color w:val="381E17"/>
          <w:sz w:val="28"/>
          <w:szCs w:val="28"/>
        </w:rPr>
        <w:t xml:space="preserve">                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№ 266-ФЗ  от 14.07.2022 года и  затрагивают, главным образом, деятельность практически</w:t>
      </w:r>
      <w:r>
        <w:rPr>
          <w:rFonts w:ascii="Times New Roman" w:eastAsia="Times New Roman" w:hAnsi="Times New Roman" w:cs="Times New Roman"/>
          <w:color w:val="381E17"/>
          <w:sz w:val="28"/>
          <w:szCs w:val="28"/>
        </w:rPr>
        <w:t> 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всех</w:t>
      </w:r>
      <w:r>
        <w:rPr>
          <w:rFonts w:ascii="Times New Roman" w:eastAsia="Times New Roman" w:hAnsi="Times New Roman" w:cs="Times New Roman"/>
          <w:color w:val="381E17"/>
          <w:sz w:val="28"/>
          <w:szCs w:val="28"/>
        </w:rPr>
        <w:t> 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работодателей. 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br/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 xml:space="preserve">До 1 сентября 2022 года все работодатели должны уведомить </w:t>
      </w:r>
      <w:proofErr w:type="spellStart"/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>Роскомнадзор</w:t>
      </w:r>
      <w:proofErr w:type="spellEnd"/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 xml:space="preserve"> об обработке личной информации своих работников, чтобы попасть в реестр операторов персональных данных.</w:t>
      </w:r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  <w:bdr w:val="single" w:sz="2" w:space="0" w:color="auto" w:frame="1"/>
        </w:rPr>
        <w:br/>
      </w:r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  <w:bdr w:val="single" w:sz="2" w:space="0" w:color="auto" w:frame="1"/>
        </w:rPr>
        <w:br/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Оператор персональных данных -</w:t>
      </w:r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> 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это государственный орган, муниципальный орган, юридическое или физическое лицо, самостоятельно или совместно с другими лицами организующие и (или) осуществляющие обработку персональных данных, а также определяющие цели обработки персональных данных, состав персональных данных, подлежащих обработке, действия (операции), совершаемые с персональными данными.</w:t>
      </w:r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  <w:bdr w:val="single" w:sz="2" w:space="0" w:color="auto" w:frame="1"/>
        </w:rPr>
        <w:br/>
      </w:r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  <w:bdr w:val="single" w:sz="2" w:space="0" w:color="auto" w:frame="1"/>
        </w:rPr>
        <w:br/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Таким образом, большинств</w:t>
      </w:r>
      <w:r>
        <w:rPr>
          <w:rFonts w:ascii="Times New Roman" w:eastAsia="Times New Roman" w:hAnsi="Times New Roman" w:cs="Times New Roman"/>
          <w:color w:val="381E17"/>
          <w:sz w:val="28"/>
          <w:szCs w:val="28"/>
        </w:rPr>
        <w:t>о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 xml:space="preserve"> организаций и ИП признаются операторами персональных данных, а значит должны пройти процедуру регистрации в </w:t>
      </w:r>
      <w:proofErr w:type="spellStart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Роскомнадзоре</w:t>
      </w:r>
      <w:proofErr w:type="spellEnd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.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br/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 xml:space="preserve">Постановка на учёт в реестре происходит один раз.  Если компания или ИП в нём уже есть, повторно отправлять уведомление не нужно. Так, например, работодатель один раз информирует </w:t>
      </w:r>
      <w:proofErr w:type="spellStart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Роскомнадзор</w:t>
      </w:r>
      <w:proofErr w:type="spellEnd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 xml:space="preserve"> о намерении осуществлять обработку персональных данных сотрудников в рамках трудовых отношений. Он не сообщает в ведомство о приёме на работу или увольнении конкретного работника.</w:t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В соответствии со статьей 22 ФЗ «О персональных данных» оператор до начала обработки персональных данных </w:t>
      </w:r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>обязан уведомить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 уполномоченный орган по защите прав субъектов персональных данных о своем намерении осуществлять обработку персональных данных.</w:t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</w:p>
    <w:p w:rsidR="003B3BDE" w:rsidRPr="003B3BDE" w:rsidRDefault="003B3BDE" w:rsidP="003B3BDE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>РЕГИСТРАЦИЯ ОПЕРАТОРА ПЕРСОНАЛЬНЫХ ДАННЫХ В РЕЕСТРЕ РОСКОМНАДЗОРА</w:t>
      </w:r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  <w:bdr w:val="single" w:sz="2" w:space="0" w:color="auto" w:frame="1"/>
        </w:rPr>
        <w:br/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b/>
          <w:color w:val="381E17"/>
          <w:sz w:val="28"/>
          <w:szCs w:val="28"/>
        </w:rPr>
        <w:t>ШАГ 1. ПОДГОТОВКА И ПОДАЧА УВЕДОМЛЕНИЯ ОБ ОБРАБОТКЕ ПЕРСОНАЛЬНЫХ ДАННЫХ.</w:t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Вы можете направить уведомление одним из следующих способов:</w:t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>1. Сформировать уведомление и направить в бумажном виде.</w:t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lastRenderedPageBreak/>
        <w:t>Вы можете заполнить форму, распечатать и отправить в территориальный орган.</w:t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>2. Сформировать уведомление и направить в электронном виде с использованием усиленной квалифицированной электронной подписи.</w:t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 xml:space="preserve">При этом у вас должен быть установлен </w:t>
      </w:r>
      <w:proofErr w:type="spellStart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плагин</w:t>
      </w:r>
      <w:proofErr w:type="spellEnd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 </w:t>
      </w:r>
      <w:proofErr w:type="spellStart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fldChar w:fldCharType="begin"/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instrText xml:space="preserve"> HYPERLINK "https://www.cryptopro.ru/products/cades/plugin" \t "_blank" </w:instrTex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fldChar w:fldCharType="separate"/>
      </w:r>
      <w:r w:rsidRPr="003B3BDE"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</w:rPr>
        <w:t>КриптоПро</w:t>
      </w:r>
      <w:proofErr w:type="spellEnd"/>
      <w:r w:rsidRPr="003B3BDE"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</w:rPr>
        <w:t xml:space="preserve"> ЭЦП </w:t>
      </w:r>
      <w:proofErr w:type="spellStart"/>
      <w:r w:rsidRPr="003B3BDE"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</w:rPr>
        <w:t>Browser</w:t>
      </w:r>
      <w:proofErr w:type="spellEnd"/>
      <w:r w:rsidRPr="003B3BDE"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</w:rPr>
        <w:t xml:space="preserve"> </w:t>
      </w:r>
      <w:proofErr w:type="spellStart"/>
      <w:r w:rsidRPr="003B3BDE"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</w:rPr>
        <w:t>plug-in</w:t>
      </w:r>
      <w:proofErr w:type="spellEnd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fldChar w:fldCharType="end"/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 и настроена работа с ним.</w:t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>3. Сформировать уведомление и направить в электронном виде с использованием средств аутентификации ЕСИА.</w:t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 xml:space="preserve">Пройти аутентификацию на портале </w:t>
      </w:r>
      <w:proofErr w:type="spellStart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Госуслуг</w:t>
      </w:r>
      <w:proofErr w:type="spellEnd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 xml:space="preserve">, заполнить форму и направить ее в электронном виде. Отправка копии в бумажном виде в </w:t>
      </w:r>
      <w:proofErr w:type="gramStart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данному</w:t>
      </w:r>
      <w:proofErr w:type="gramEnd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 xml:space="preserve"> случае не потребуется. У вас должна быть подтвержденная учетная запись. В случае если вы подаете уведомление за организацию, ваша учетная запись должна быть привязана к данной организации на портале </w:t>
      </w:r>
      <w:proofErr w:type="spellStart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Госуслуг</w:t>
      </w:r>
      <w:proofErr w:type="spellEnd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.</w:t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 xml:space="preserve">Уведомление в </w:t>
      </w:r>
      <w:proofErr w:type="spellStart"/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>Роскомнадзор</w:t>
      </w:r>
      <w:proofErr w:type="spellEnd"/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 xml:space="preserve"> должно содержать: </w:t>
      </w:r>
    </w:p>
    <w:p w:rsidR="003B3BDE" w:rsidRPr="003B3BDE" w:rsidRDefault="003B3BDE" w:rsidP="00457F77">
      <w:pPr>
        <w:numPr>
          <w:ilvl w:val="0"/>
          <w:numId w:val="1"/>
        </w:numPr>
        <w:pBdr>
          <w:top w:val="single" w:sz="2" w:space="0" w:color="auto"/>
          <w:left w:val="single" w:sz="2" w:space="31" w:color="auto"/>
          <w:bottom w:val="single" w:sz="2" w:space="0" w:color="auto"/>
          <w:right w:val="single" w:sz="2" w:space="0" w:color="auto"/>
        </w:pBdr>
        <w:spacing w:before="100" w:beforeAutospacing="1" w:after="100" w:afterAutospacing="1" w:line="240" w:lineRule="auto"/>
        <w:ind w:left="709" w:firstLine="284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наименование (фамилия, имя, отчество), адрес оператора</w:t>
      </w:r>
    </w:p>
    <w:p w:rsidR="003B3BDE" w:rsidRPr="003B3BDE" w:rsidRDefault="003B3BDE" w:rsidP="00457F77">
      <w:pPr>
        <w:numPr>
          <w:ilvl w:val="0"/>
          <w:numId w:val="1"/>
        </w:numPr>
        <w:pBdr>
          <w:top w:val="single" w:sz="2" w:space="0" w:color="auto"/>
          <w:left w:val="single" w:sz="2" w:space="31" w:color="auto"/>
          <w:bottom w:val="single" w:sz="2" w:space="0" w:color="auto"/>
          <w:right w:val="single" w:sz="2" w:space="0" w:color="auto"/>
        </w:pBdr>
        <w:spacing w:before="100" w:beforeAutospacing="1" w:after="100" w:afterAutospacing="1" w:line="240" w:lineRule="auto"/>
        <w:ind w:left="709" w:firstLine="284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цель обработки персональных данных</w:t>
      </w:r>
    </w:p>
    <w:p w:rsidR="003B3BDE" w:rsidRPr="003B3BDE" w:rsidRDefault="003B3BDE" w:rsidP="00457F77">
      <w:pPr>
        <w:numPr>
          <w:ilvl w:val="0"/>
          <w:numId w:val="1"/>
        </w:numPr>
        <w:pBdr>
          <w:top w:val="single" w:sz="2" w:space="0" w:color="auto"/>
          <w:left w:val="single" w:sz="2" w:space="31" w:color="auto"/>
          <w:bottom w:val="single" w:sz="2" w:space="0" w:color="auto"/>
          <w:right w:val="single" w:sz="2" w:space="0" w:color="auto"/>
        </w:pBdr>
        <w:spacing w:before="100" w:beforeAutospacing="1" w:after="100" w:afterAutospacing="1" w:line="240" w:lineRule="auto"/>
        <w:ind w:left="709" w:firstLine="284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категории персональных данных</w:t>
      </w:r>
    </w:p>
    <w:p w:rsidR="003B3BDE" w:rsidRPr="003B3BDE" w:rsidRDefault="003B3BDE" w:rsidP="00457F77">
      <w:pPr>
        <w:numPr>
          <w:ilvl w:val="0"/>
          <w:numId w:val="1"/>
        </w:numPr>
        <w:pBdr>
          <w:top w:val="single" w:sz="2" w:space="0" w:color="auto"/>
          <w:left w:val="single" w:sz="2" w:space="31" w:color="auto"/>
          <w:bottom w:val="single" w:sz="2" w:space="0" w:color="auto"/>
          <w:right w:val="single" w:sz="2" w:space="0" w:color="auto"/>
        </w:pBdr>
        <w:spacing w:before="100" w:beforeAutospacing="1" w:after="100" w:afterAutospacing="1" w:line="240" w:lineRule="auto"/>
        <w:ind w:left="709" w:firstLine="284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категории субъектов, персональные данные которых обрабатываются</w:t>
      </w:r>
    </w:p>
    <w:p w:rsidR="003B3BDE" w:rsidRPr="003B3BDE" w:rsidRDefault="003B3BDE" w:rsidP="00457F77">
      <w:pPr>
        <w:numPr>
          <w:ilvl w:val="0"/>
          <w:numId w:val="1"/>
        </w:numPr>
        <w:pBdr>
          <w:top w:val="single" w:sz="2" w:space="0" w:color="auto"/>
          <w:left w:val="single" w:sz="2" w:space="31" w:color="auto"/>
          <w:bottom w:val="single" w:sz="2" w:space="0" w:color="auto"/>
          <w:right w:val="single" w:sz="2" w:space="0" w:color="auto"/>
        </w:pBdr>
        <w:spacing w:before="100" w:beforeAutospacing="1" w:after="100" w:afterAutospacing="1" w:line="240" w:lineRule="auto"/>
        <w:ind w:left="709" w:firstLine="284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правовое основание обработки персональных данных</w:t>
      </w:r>
    </w:p>
    <w:p w:rsidR="003B3BDE" w:rsidRPr="003B3BDE" w:rsidRDefault="003B3BDE" w:rsidP="00457F77">
      <w:pPr>
        <w:numPr>
          <w:ilvl w:val="0"/>
          <w:numId w:val="1"/>
        </w:numPr>
        <w:pBdr>
          <w:top w:val="single" w:sz="2" w:space="0" w:color="auto"/>
          <w:left w:val="single" w:sz="2" w:space="31" w:color="auto"/>
          <w:bottom w:val="single" w:sz="2" w:space="0" w:color="auto"/>
          <w:right w:val="single" w:sz="2" w:space="0" w:color="auto"/>
        </w:pBdr>
        <w:spacing w:before="100" w:beforeAutospacing="1" w:after="100" w:afterAutospacing="1" w:line="240" w:lineRule="auto"/>
        <w:ind w:left="709" w:firstLine="284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перечень действий с персональными данными, общее описание используемых оператором способов обработки персональных данных</w:t>
      </w:r>
    </w:p>
    <w:p w:rsidR="003B3BDE" w:rsidRPr="003B3BDE" w:rsidRDefault="003B3BDE" w:rsidP="00457F77">
      <w:pPr>
        <w:numPr>
          <w:ilvl w:val="0"/>
          <w:numId w:val="1"/>
        </w:numPr>
        <w:pBdr>
          <w:top w:val="single" w:sz="2" w:space="0" w:color="auto"/>
          <w:left w:val="single" w:sz="2" w:space="31" w:color="auto"/>
          <w:bottom w:val="single" w:sz="2" w:space="0" w:color="auto"/>
          <w:right w:val="single" w:sz="2" w:space="0" w:color="auto"/>
        </w:pBdr>
        <w:spacing w:before="100" w:beforeAutospacing="1" w:after="100" w:afterAutospacing="1" w:line="240" w:lineRule="auto"/>
        <w:ind w:left="709" w:firstLine="284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описание мер по обеспечению безопасности персональных данных, предусмотренных законом, в том числе сведения о наличии шифровальных (криптографических) средств и наименования этих средств </w:t>
      </w:r>
    </w:p>
    <w:p w:rsidR="003B3BDE" w:rsidRPr="003B3BDE" w:rsidRDefault="003B3BDE" w:rsidP="00457F77">
      <w:pPr>
        <w:numPr>
          <w:ilvl w:val="0"/>
          <w:numId w:val="1"/>
        </w:numPr>
        <w:pBdr>
          <w:top w:val="single" w:sz="2" w:space="0" w:color="auto"/>
          <w:left w:val="single" w:sz="2" w:space="31" w:color="auto"/>
          <w:bottom w:val="single" w:sz="2" w:space="0" w:color="auto"/>
          <w:right w:val="single" w:sz="2" w:space="0" w:color="auto"/>
        </w:pBdr>
        <w:spacing w:before="100" w:beforeAutospacing="1" w:after="100" w:afterAutospacing="1" w:line="240" w:lineRule="auto"/>
        <w:ind w:left="709" w:firstLine="284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ФИО физического лица или наименование юридического лица, ответственных за организацию обработки персональных данных, и номера их контактных телефонов, почтовые адреса и адреса электронной почты</w:t>
      </w:r>
    </w:p>
    <w:p w:rsidR="003B3BDE" w:rsidRPr="003B3BDE" w:rsidRDefault="003B3BDE" w:rsidP="00457F77">
      <w:pPr>
        <w:numPr>
          <w:ilvl w:val="0"/>
          <w:numId w:val="1"/>
        </w:numPr>
        <w:pBdr>
          <w:top w:val="single" w:sz="2" w:space="0" w:color="auto"/>
          <w:left w:val="single" w:sz="2" w:space="31" w:color="auto"/>
          <w:bottom w:val="single" w:sz="2" w:space="0" w:color="auto"/>
          <w:right w:val="single" w:sz="2" w:space="0" w:color="auto"/>
        </w:pBdr>
        <w:spacing w:before="100" w:beforeAutospacing="1" w:after="100" w:afterAutospacing="1" w:line="240" w:lineRule="auto"/>
        <w:ind w:left="709" w:firstLine="284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дату начала обработки персональных данных</w:t>
      </w:r>
    </w:p>
    <w:p w:rsidR="003B3BDE" w:rsidRPr="003B3BDE" w:rsidRDefault="003B3BDE" w:rsidP="00457F77">
      <w:pPr>
        <w:numPr>
          <w:ilvl w:val="0"/>
          <w:numId w:val="1"/>
        </w:numPr>
        <w:pBdr>
          <w:top w:val="single" w:sz="2" w:space="0" w:color="auto"/>
          <w:left w:val="single" w:sz="2" w:space="31" w:color="auto"/>
          <w:bottom w:val="single" w:sz="2" w:space="0" w:color="auto"/>
          <w:right w:val="single" w:sz="2" w:space="0" w:color="auto"/>
        </w:pBdr>
        <w:spacing w:before="100" w:beforeAutospacing="1" w:after="100" w:afterAutospacing="1" w:line="240" w:lineRule="auto"/>
        <w:ind w:left="709" w:firstLine="284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срок или условие прекращения обработки персональных данных</w:t>
      </w:r>
    </w:p>
    <w:p w:rsidR="003B3BDE" w:rsidRDefault="003B3BDE" w:rsidP="00457F77">
      <w:pPr>
        <w:numPr>
          <w:ilvl w:val="0"/>
          <w:numId w:val="1"/>
        </w:numPr>
        <w:pBdr>
          <w:top w:val="single" w:sz="2" w:space="0" w:color="auto"/>
          <w:left w:val="single" w:sz="2" w:space="31" w:color="auto"/>
          <w:bottom w:val="single" w:sz="2" w:space="0" w:color="auto"/>
          <w:right w:val="single" w:sz="2" w:space="0" w:color="auto"/>
        </w:pBdr>
        <w:spacing w:before="100" w:beforeAutospacing="1" w:after="100" w:afterAutospacing="1" w:line="240" w:lineRule="auto"/>
        <w:ind w:left="709" w:firstLine="284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сведения о наличии или об отсутствии трансграничной передачи персональных данных в процессе их обработки</w:t>
      </w:r>
    </w:p>
    <w:p w:rsidR="00457F77" w:rsidRPr="003B3BDE" w:rsidRDefault="00457F77" w:rsidP="00457F77">
      <w:pPr>
        <w:numPr>
          <w:ilvl w:val="0"/>
          <w:numId w:val="1"/>
        </w:numPr>
        <w:pBdr>
          <w:top w:val="single" w:sz="2" w:space="0" w:color="auto"/>
          <w:left w:val="single" w:sz="2" w:space="31" w:color="auto"/>
          <w:bottom w:val="single" w:sz="2" w:space="0" w:color="auto"/>
          <w:right w:val="single" w:sz="2" w:space="0" w:color="auto"/>
        </w:pBdr>
        <w:spacing w:before="100" w:beforeAutospacing="1" w:after="100" w:afterAutospacing="1" w:line="240" w:lineRule="auto"/>
        <w:ind w:left="709" w:firstLine="284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сведения о месте нахождения базы данных информации, содержащей персональные данные граждан Российской Федерации сведения об обеспечении безопасности персональных данных в соответствии с требованиями к защите персональных данных, установленными Правительством Российской Федерации.</w:t>
      </w:r>
    </w:p>
    <w:p w:rsidR="0003555B" w:rsidRDefault="0003555B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</w:p>
    <w:p w:rsidR="0003555B" w:rsidRDefault="0003555B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b/>
          <w:color w:val="381E17"/>
          <w:sz w:val="28"/>
          <w:szCs w:val="28"/>
        </w:rPr>
        <w:lastRenderedPageBreak/>
        <w:t>ШАГ 2. ВНЕСЕНИЕ СВЕДЕНИЙ В РЕЕСТР РОСКОМНАДЗОРА (ПУБЛИКАЦИЯ СВЕДЕНИЙ В РЕЕСТРЕ).</w:t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proofErr w:type="spellStart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Роскомнадзор</w:t>
      </w:r>
      <w:proofErr w:type="spellEnd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 xml:space="preserve"> на основании предоставленного уведомления вносит сведения в реестр операторов персональных данных в течение 30 дней </w:t>
      </w:r>
      <w:proofErr w:type="gramStart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с даты поступления</w:t>
      </w:r>
      <w:proofErr w:type="gramEnd"/>
      <w:r w:rsidR="0003555B">
        <w:rPr>
          <w:rFonts w:ascii="Times New Roman" w:eastAsia="Times New Roman" w:hAnsi="Times New Roman" w:cs="Times New Roman"/>
          <w:color w:val="381E17"/>
          <w:sz w:val="28"/>
          <w:szCs w:val="28"/>
        </w:rPr>
        <w:t> 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уведомления. 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br/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 xml:space="preserve">Госпошлина за регистрацию в реестре операторов персональных данных </w:t>
      </w:r>
      <w:proofErr w:type="spellStart"/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>Роскомнадзора</w:t>
      </w:r>
      <w:proofErr w:type="spellEnd"/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 xml:space="preserve"> не уплачивается.</w:t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 xml:space="preserve">В случае предоставления неполных или недостоверных сведений в уведомлении </w:t>
      </w:r>
      <w:proofErr w:type="spellStart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Роскомнадзор</w:t>
      </w:r>
      <w:proofErr w:type="spellEnd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 </w:t>
      </w:r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>вправе требовать от оператора уточнения предоставленных сведений до их внесения в реестр операторов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 </w:t>
      </w:r>
      <w:r w:rsidR="0058496E">
        <w:t> 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(отказ во внесении</w:t>
      </w:r>
      <w:r w:rsidR="0058496E">
        <w:t> 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в</w:t>
      </w:r>
      <w:r w:rsidR="0058496E">
        <w:t> 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реестр</w:t>
      </w:r>
      <w:r w:rsidR="0058496E">
        <w:rPr>
          <w:rFonts w:ascii="Times New Roman" w:eastAsia="Times New Roman" w:hAnsi="Times New Roman" w:cs="Times New Roman"/>
          <w:color w:val="381E17"/>
          <w:sz w:val="28"/>
          <w:szCs w:val="28"/>
        </w:rPr>
        <w:t> 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законом</w:t>
      </w:r>
      <w:r w:rsidR="0058496E">
        <w:rPr>
          <w:rFonts w:ascii="Times New Roman" w:eastAsia="Times New Roman" w:hAnsi="Times New Roman" w:cs="Times New Roman"/>
          <w:color w:val="381E17"/>
          <w:sz w:val="28"/>
          <w:szCs w:val="28"/>
        </w:rPr>
        <w:t> 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не</w:t>
      </w:r>
      <w:r w:rsidR="0058496E">
        <w:t> 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предусмотрен).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br/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 xml:space="preserve">В случае изменения сведений, указанных в уведомлении, а также в случае прекращения обработки персональных данных оператор обязан уведомить об этом уполномоченный орган по защите прав субъектов персональных данных в течение 10 рабочих дней </w:t>
      </w:r>
      <w:proofErr w:type="gramStart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с даты возникновения</w:t>
      </w:r>
      <w:proofErr w:type="gramEnd"/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 xml:space="preserve"> таких изменений или с даты прекращения</w:t>
      </w:r>
      <w:r w:rsidR="00A60496">
        <w:t> 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обработки</w:t>
      </w:r>
      <w:r w:rsidR="00DD7FF8">
        <w:rPr>
          <w:rFonts w:ascii="Times New Roman" w:eastAsia="Times New Roman" w:hAnsi="Times New Roman" w:cs="Times New Roman"/>
          <w:color w:val="381E17"/>
          <w:sz w:val="28"/>
          <w:szCs w:val="28"/>
        </w:rPr>
        <w:t> 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персональных</w:t>
      </w:r>
      <w:r w:rsidR="00DD7FF8">
        <w:rPr>
          <w:rFonts w:ascii="Times New Roman" w:eastAsia="Times New Roman" w:hAnsi="Times New Roman" w:cs="Times New Roman"/>
          <w:color w:val="381E17"/>
          <w:sz w:val="28"/>
          <w:szCs w:val="28"/>
        </w:rPr>
        <w:t> 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данных.</w:t>
      </w: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br/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b/>
          <w:bCs/>
          <w:i/>
          <w:iCs/>
          <w:color w:val="381E17"/>
          <w:sz w:val="28"/>
          <w:szCs w:val="28"/>
        </w:rPr>
        <w:t xml:space="preserve">Важно! За непредставление или несвоевременное представление уведомления предусмотрена административная ответственность: предупреждение или штраф для должностных лиц — от 300 до 500 рублей; для юридических лиц — от 3 000 до 5 000 руб. (ст. 19.7 </w:t>
      </w:r>
      <w:proofErr w:type="spellStart"/>
      <w:r w:rsidRPr="003B3BDE">
        <w:rPr>
          <w:rFonts w:ascii="Times New Roman" w:eastAsia="Times New Roman" w:hAnsi="Times New Roman" w:cs="Times New Roman"/>
          <w:b/>
          <w:bCs/>
          <w:i/>
          <w:iCs/>
          <w:color w:val="381E17"/>
          <w:sz w:val="28"/>
          <w:szCs w:val="28"/>
        </w:rPr>
        <w:t>КоАП</w:t>
      </w:r>
      <w:proofErr w:type="spellEnd"/>
      <w:r w:rsidRPr="003B3BDE">
        <w:rPr>
          <w:rFonts w:ascii="Times New Roman" w:eastAsia="Times New Roman" w:hAnsi="Times New Roman" w:cs="Times New Roman"/>
          <w:b/>
          <w:bCs/>
          <w:i/>
          <w:iCs/>
          <w:color w:val="381E17"/>
          <w:sz w:val="28"/>
          <w:szCs w:val="28"/>
        </w:rPr>
        <w:t xml:space="preserve"> РФ).</w:t>
      </w: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</w:p>
    <w:p w:rsidR="003B3BDE" w:rsidRPr="003B3BDE" w:rsidRDefault="003B3BDE" w:rsidP="003B3BD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81E17"/>
          <w:sz w:val="28"/>
          <w:szCs w:val="28"/>
        </w:rPr>
      </w:pPr>
      <w:r w:rsidRPr="003B3BDE">
        <w:rPr>
          <w:rFonts w:ascii="Times New Roman" w:eastAsia="Times New Roman" w:hAnsi="Times New Roman" w:cs="Times New Roman"/>
          <w:color w:val="381E17"/>
          <w:sz w:val="28"/>
          <w:szCs w:val="28"/>
        </w:rPr>
        <w:t> Электронные формы уведомлений для заполнения размещены по</w:t>
      </w:r>
      <w:r w:rsidRPr="003B3BDE">
        <w:rPr>
          <w:rFonts w:ascii="Times New Roman" w:eastAsia="Times New Roman" w:hAnsi="Times New Roman" w:cs="Times New Roman"/>
          <w:b/>
          <w:bCs/>
          <w:color w:val="381E17"/>
          <w:sz w:val="28"/>
          <w:szCs w:val="28"/>
        </w:rPr>
        <w:t> </w:t>
      </w:r>
      <w:hyperlink r:id="rId5" w:tgtFrame="_blank" w:history="1">
        <w:r w:rsidRPr="003B3BDE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ссылке.</w:t>
        </w:r>
      </w:hyperlink>
    </w:p>
    <w:p w:rsidR="00D018D5" w:rsidRPr="003B3BDE" w:rsidRDefault="00D018D5" w:rsidP="003B3BD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D018D5" w:rsidRPr="003B3B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CF04812"/>
    <w:multiLevelType w:val="multilevel"/>
    <w:tmpl w:val="3A2AEB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B3BDE"/>
    <w:rsid w:val="0003555B"/>
    <w:rsid w:val="0008510D"/>
    <w:rsid w:val="003B3BDE"/>
    <w:rsid w:val="00457F77"/>
    <w:rsid w:val="0058496E"/>
    <w:rsid w:val="00A60496"/>
    <w:rsid w:val="00D018D5"/>
    <w:rsid w:val="00DD7F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B3BD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B3BD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3">
    <w:name w:val="Strong"/>
    <w:basedOn w:val="a0"/>
    <w:uiPriority w:val="22"/>
    <w:qFormat/>
    <w:rsid w:val="003B3BDE"/>
    <w:rPr>
      <w:b/>
      <w:bCs/>
    </w:rPr>
  </w:style>
  <w:style w:type="character" w:styleId="a4">
    <w:name w:val="Hyperlink"/>
    <w:basedOn w:val="a0"/>
    <w:uiPriority w:val="99"/>
    <w:semiHidden/>
    <w:unhideWhenUsed/>
    <w:rsid w:val="003B3BD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039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43788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0971122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1334338063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</w:divsChild>
        </w:div>
        <w:div w:id="94889729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1165779099">
              <w:marLeft w:val="376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126283588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2001736979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210190187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29644927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2032294213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159628404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389694719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209195060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876117653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1087573577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56009245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1720668277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771510883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862599049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48824962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151449476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162492221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74580885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1869098989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59679110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258369163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2126389028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103029811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1278220214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617219824">
                  <w:blockQuote w:val="1"/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18" w:space="0" w:color="381E17"/>
                    <w:bottom w:val="single" w:sz="2" w:space="0" w:color="auto"/>
                    <w:right w:val="single" w:sz="2" w:space="0" w:color="auto"/>
                  </w:divBdr>
                </w:div>
                <w:div w:id="66736716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  <w:div w:id="58904657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pd.rkn.gov.ru/operators-registry/notification/form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802</Words>
  <Characters>4578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6</cp:revision>
  <dcterms:created xsi:type="dcterms:W3CDTF">2022-09-05T14:27:00Z</dcterms:created>
  <dcterms:modified xsi:type="dcterms:W3CDTF">2022-09-05T14:38:00Z</dcterms:modified>
</cp:coreProperties>
</file>