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Autospacing="0" w:before="0" w:afterAutospacing="0" w:after="0"/>
        <w:ind w:left="5403" w:right="0" w:hanging="5686"/>
        <w:jc w:val="center"/>
        <w:outlineLvl w:val="0"/>
        <w:rPr>
          <w:rFonts w:ascii="Calibri" w:hAnsi="Calibri"/>
          <w:b/>
          <w:b/>
          <w:color w:val="000000"/>
          <w:sz w:val="24"/>
        </w:rPr>
      </w:pPr>
      <w:r>
        <w:rPr>
          <w:b/>
          <w:color w:val="000000"/>
          <w:sz w:val="24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3" w:right="0" w:hanging="5686"/>
        <w:jc w:val="center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.</w:t>
      </w:r>
      <w:r>
        <w:rPr/>
        <w:drawing>
          <wp:inline distT="0" distB="0" distL="0" distR="0">
            <wp:extent cx="1181100" cy="102108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3" w:right="0" w:hanging="5686"/>
        <w:jc w:val="center"/>
        <w:outlineLvl w:val="0"/>
        <w:rPr>
          <w:sz w:val="22"/>
          <w:szCs w:val="22"/>
        </w:rPr>
      </w:pPr>
      <w:r>
        <w:rPr>
          <w:rFonts w:ascii="Times New Roman" w:hAnsi="Times New Roman"/>
          <w:b w:val="false"/>
          <w:color w:val="000000"/>
          <w:sz w:val="22"/>
          <w:szCs w:val="22"/>
        </w:rPr>
        <w:t>Российская Федерация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3" w:right="0" w:hanging="5686"/>
        <w:jc w:val="center"/>
        <w:outlineLvl w:val="0"/>
        <w:rPr>
          <w:sz w:val="22"/>
          <w:szCs w:val="22"/>
        </w:rPr>
      </w:pPr>
      <w:r>
        <w:rPr>
          <w:rFonts w:ascii="Times New Roman" w:hAnsi="Times New Roman"/>
          <w:b w:val="false"/>
          <w:color w:val="000000"/>
          <w:sz w:val="22"/>
          <w:szCs w:val="22"/>
        </w:rPr>
        <w:t>Самарская область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АДМИНИСТРАЦИЯ 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СЕЛЬСКОГО ПОСЕЛЕНИЯ ЯГОДНОЕ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МУНИЦИПАЛЬНОГО РАЙОНА СТАВРОПОЛЬСКИЙ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САМАРСКОЙ ОБЛАСТИ</w:t>
      </w:r>
    </w:p>
    <w:p>
      <w:pPr>
        <w:pStyle w:val="Normal"/>
        <w:spacing w:lineRule="auto" w:line="276" w:before="240" w:after="0"/>
        <w:ind w:left="0" w:right="0" w:hanging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Normal"/>
        <w:spacing w:lineRule="auto" w:line="276" w:before="240" w:after="198"/>
        <w:ind w:left="0" w:right="0" w:hanging="0"/>
        <w:jc w:val="left"/>
        <w:rPr/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color w:val="000000"/>
          <w:sz w:val="22"/>
          <w:szCs w:val="22"/>
        </w:rPr>
        <w:t>ПОСТАНОВЛЕНИ</w:t>
      </w:r>
      <w:r>
        <w:rPr>
          <w:rFonts w:eastAsia="NSimSun" w:cs="Lucida Sans" w:ascii="Times New Roman" w:hAnsi="Times New Roman"/>
          <w:b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Е</w:t>
      </w:r>
    </w:p>
    <w:p>
      <w:pPr>
        <w:pStyle w:val="Normal"/>
        <w:spacing w:lineRule="auto" w:line="276" w:before="240" w:after="198"/>
        <w:ind w:left="0" w:right="-84" w:hanging="0"/>
        <w:jc w:val="left"/>
        <w:rPr/>
      </w:pPr>
      <w:r>
        <w:rPr>
          <w:rFonts w:ascii="Times New Roman" w:hAnsi="Times New Roman"/>
          <w:b/>
          <w:color w:val="000000"/>
          <w:sz w:val="22"/>
          <w:szCs w:val="22"/>
        </w:rPr>
        <w:t>от 19 октября 2022 года                                                                                                                      № 109</w:t>
      </w:r>
    </w:p>
    <w:p>
      <w:pPr>
        <w:pStyle w:val="Normal"/>
        <w:spacing w:lineRule="auto" w:line="240" w:before="240" w:after="198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  <w:shd w:fill="FFFFFF" w:val="clear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30 декабря 2021 года № 136</w:t>
      </w:r>
    </w:p>
    <w:p>
      <w:pPr>
        <w:pStyle w:val="Normal"/>
        <w:spacing w:lineRule="auto" w:line="240" w:before="240" w:after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414141"/>
          <w:sz w:val="22"/>
          <w:szCs w:val="22"/>
          <w:shd w:fill="FFFFFF" w:val="clear"/>
        </w:rPr>
        <w:t>«</w:t>
      </w:r>
      <w:r>
        <w:rPr>
          <w:rFonts w:ascii="Times New Roman" w:hAnsi="Times New Roman"/>
          <w:b/>
          <w:color w:val="000000"/>
          <w:sz w:val="22"/>
          <w:szCs w:val="22"/>
          <w:shd w:fill="FFFFFF" w:val="clear"/>
        </w:rPr>
        <w:t>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2022 – 2024 годы»</w:t>
      </w:r>
    </w:p>
    <w:p>
      <w:pPr>
        <w:pStyle w:val="Normal"/>
        <w:spacing w:lineRule="auto" w:line="240" w:before="240" w:after="0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Cs/>
          <w:color w:val="000000"/>
          <w:sz w:val="22"/>
          <w:szCs w:val="22"/>
          <w:shd w:fill="FFFFFF" w:val="clear"/>
        </w:rPr>
        <w:t>(в редакции Постановления Администрации сельского поселения Ягодное муниципального района Ставропольский Самарской области от  01.03.2022 №17,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FFFFFF" w:val="clear"/>
        </w:rPr>
        <w:t>от 28.04.2022 №39/1,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FFFFFF" w:val="clear"/>
          <w:lang w:val="ru-RU"/>
        </w:rPr>
        <w:t>от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FFFFFF" w:val="clear"/>
          <w:lang w:val="en-US"/>
        </w:rPr>
        <w:t xml:space="preserve"> 10/06/2022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FFFFFF" w:val="clear"/>
          <w:lang w:val="ru-RU"/>
        </w:rPr>
        <w:t>№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FFFFFF" w:val="clear"/>
          <w:lang w:val="en-US"/>
        </w:rPr>
        <w:t xml:space="preserve">51, от 29.09.2022 № </w:t>
      </w:r>
      <w:r>
        <w:rPr>
          <w:rFonts w:eastAsia="NSimSu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76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FFFFFF" w:val="clear"/>
          <w:lang w:val="en-US"/>
        </w:rPr>
        <w:t>)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FFFFFF" w:val="clear"/>
          <w:lang w:val="ru-RU"/>
        </w:rPr>
        <w:t>)</w:t>
      </w:r>
    </w:p>
    <w:p>
      <w:pPr>
        <w:pStyle w:val="Normal"/>
        <w:spacing w:lineRule="auto" w:line="240" w:before="240" w:after="0"/>
        <w:jc w:val="left"/>
        <w:rPr>
          <w:rFonts w:ascii="Times New Roman" w:hAnsi="Times New Roman"/>
          <w:sz w:val="22"/>
          <w:szCs w:val="22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p>
      <w:pPr>
        <w:pStyle w:val="Normal"/>
        <w:ind w:left="0" w:right="0" w:firstLine="720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2022 - 2024 годы», утвержденную Постановлением Администрации сельского поселения Ягодное муниципального района Ставропольский Самарской области от 30 декабря 2021 года № 136, администрация сельского поселения Ягодное  муниципального района  Ставропольский Самарской области постановляет:</w:t>
      </w:r>
    </w:p>
    <w:p>
      <w:pPr>
        <w:pStyle w:val="Normal"/>
        <w:ind w:left="0" w:right="0" w:firstLine="349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Внести следующие изменения в муниципальную программу «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сельского поселения Ягодное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на 2022 - 2024 годы</w:t>
      </w:r>
      <w:r>
        <w:rPr>
          <w:rFonts w:cs="Times New Roman" w:ascii="Times New Roman" w:hAnsi="Times New Roman"/>
          <w:b/>
          <w:bCs/>
          <w:sz w:val="22"/>
          <w:szCs w:val="22"/>
          <w:shd w:fill="FFFFFF" w:val="clear"/>
        </w:rPr>
        <w:t xml:space="preserve">»,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утвержденную Постановлением Администрации сельского поселения Ягодное муниципального района Ставропольский Самарской области от 30 декабря 2021 года № 136</w:t>
      </w:r>
    </w:p>
    <w:p>
      <w:pPr>
        <w:pStyle w:val="ListParagraph"/>
        <w:numPr>
          <w:ilvl w:val="0"/>
          <w:numId w:val="1"/>
        </w:numPr>
        <w:spacing w:lineRule="auto" w:line="240" w:before="240" w:after="198"/>
        <w:ind w:left="0" w:right="0" w:firstLine="349"/>
        <w:contextualSpacing/>
        <w:jc w:val="left"/>
        <w:rPr>
          <w:rFonts w:ascii="Times New Roman" w:hAnsi="Times New Roman"/>
          <w:sz w:val="22"/>
          <w:szCs w:val="22"/>
        </w:rPr>
      </w:pP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</w:t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1.1.В муниципальной программе сельского поселения Ягодное  муниципального района  Ставропольский Самарской области «</w:t>
      </w:r>
      <w:r>
        <w:rPr>
          <w:rFonts w:cs="Times New Roman" w:ascii="Times New Roman" w:hAnsi="Times New Roman"/>
          <w:bCs/>
          <w:sz w:val="22"/>
          <w:szCs w:val="22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</w:rPr>
        <w:t>на 202</w:t>
      </w:r>
      <w:r>
        <w:rPr>
          <w:rFonts w:eastAsia="NSimSu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2</w:t>
      </w:r>
      <w:r>
        <w:rPr>
          <w:rFonts w:cs="Times New Roman" w:ascii="Times New Roman" w:hAnsi="Times New Roman"/>
          <w:bCs/>
          <w:sz w:val="22"/>
          <w:szCs w:val="22"/>
        </w:rPr>
        <w:t xml:space="preserve"> -202</w:t>
      </w:r>
      <w:r>
        <w:rPr>
          <w:rFonts w:eastAsia="NSimSu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4</w:t>
      </w:r>
      <w:r>
        <w:rPr>
          <w:rFonts w:cs="Times New Roman" w:ascii="Times New Roman" w:hAnsi="Times New Roman"/>
          <w:bCs/>
          <w:sz w:val="22"/>
          <w:szCs w:val="22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», </w:t>
      </w:r>
      <w:r>
        <w:rPr>
          <w:rFonts w:cs="Times New Roman" w:ascii="Times New Roman" w:hAnsi="Times New Roman"/>
          <w:sz w:val="22"/>
          <w:szCs w:val="22"/>
        </w:rPr>
        <w:t xml:space="preserve">утвержденной Постановлением Администрации сельского поселения Ягодное   муниципального района  Ставропольский Самарской области от 30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декабря</w:t>
      </w:r>
      <w:r>
        <w:rPr>
          <w:rFonts w:cs="Times New Roman" w:ascii="Times New Roman" w:hAnsi="Times New Roman"/>
          <w:sz w:val="22"/>
          <w:szCs w:val="22"/>
        </w:rPr>
        <w:t xml:space="preserve"> 202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</w:rPr>
        <w:t xml:space="preserve"> года №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136</w:t>
      </w:r>
      <w:r>
        <w:rPr>
          <w:rFonts w:cs="Times New Roman" w:ascii="Times New Roman" w:hAnsi="Times New Roman"/>
          <w:sz w:val="22"/>
          <w:szCs w:val="22"/>
        </w:rPr>
        <w:t xml:space="preserve">, </w:t>
      </w:r>
      <w:r>
        <w:rPr>
          <w:rFonts w:cs="Times New Roman" w:ascii="Times New Roman" w:hAnsi="Times New Roman"/>
          <w:color w:val="000000"/>
          <w:sz w:val="22"/>
          <w:szCs w:val="22"/>
        </w:rPr>
        <w:t>в</w:t>
      </w:r>
      <w:r>
        <w:rPr>
          <w:rFonts w:cs="Times New Roman" w:ascii="Times New Roman" w:hAnsi="Times New Roman"/>
          <w:bCs/>
          <w:sz w:val="22"/>
          <w:szCs w:val="22"/>
        </w:rPr>
        <w:t xml:space="preserve"> паспорте </w:t>
      </w:r>
      <w:r>
        <w:rPr>
          <w:rFonts w:cs="Times New Roman" w:ascii="Times New Roman" w:hAnsi="Times New Roman"/>
          <w:sz w:val="22"/>
          <w:szCs w:val="22"/>
        </w:rPr>
        <w:t>муниципальной программы «</w:t>
      </w:r>
      <w:r>
        <w:rPr>
          <w:rFonts w:cs="Times New Roman" w:ascii="Times New Roman" w:hAnsi="Times New Roman"/>
          <w:bCs/>
          <w:sz w:val="22"/>
          <w:szCs w:val="22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</w:rPr>
        <w:t>на 202</w:t>
      </w:r>
      <w:r>
        <w:rPr>
          <w:rFonts w:eastAsia="NSimSu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2</w:t>
      </w:r>
      <w:r>
        <w:rPr>
          <w:rFonts w:cs="Times New Roman" w:ascii="Times New Roman" w:hAnsi="Times New Roman"/>
          <w:bCs/>
          <w:sz w:val="22"/>
          <w:szCs w:val="22"/>
        </w:rPr>
        <w:t xml:space="preserve"> -202</w:t>
      </w:r>
      <w:r>
        <w:rPr>
          <w:rFonts w:eastAsia="NSimSu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4</w:t>
      </w:r>
      <w:r>
        <w:rPr>
          <w:rFonts w:cs="Times New Roman" w:ascii="Times New Roman" w:hAnsi="Times New Roman"/>
          <w:bCs/>
          <w:sz w:val="22"/>
          <w:szCs w:val="22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</w:rPr>
        <w:t>»</w:t>
      </w:r>
      <w:r>
        <w:rPr>
          <w:rFonts w:cs="Times New Roman" w:ascii="Times New Roman" w:hAnsi="Times New Roman"/>
          <w:sz w:val="22"/>
          <w:szCs w:val="22"/>
        </w:rPr>
        <w:t xml:space="preserve"> (далее Программа),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«Объемы и источники финансирования»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, </w:t>
      </w:r>
      <w:r>
        <w:rPr>
          <w:rFonts w:cs="Times New Roman" w:ascii="Times New Roman" w:hAnsi="Times New Roman"/>
          <w:bCs/>
          <w:sz w:val="22"/>
          <w:szCs w:val="22"/>
        </w:rPr>
        <w:t>изложить в следующей редакции:</w:t>
      </w:r>
    </w:p>
    <w:tbl>
      <w:tblPr>
        <w:tblW w:w="11044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8535"/>
      </w:tblGrid>
      <w:tr>
        <w:trPr/>
        <w:tc>
          <w:tcPr>
            <w:tcW w:w="25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240" w:after="142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85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bottom"/>
          </w:tcPr>
          <w:p>
            <w:pPr>
              <w:pStyle w:val="Normal"/>
              <w:widowControl w:val="false"/>
              <w:spacing w:lineRule="auto" w:line="276" w:before="240" w:after="0"/>
              <w:ind w:left="28" w:right="28" w:hanging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Объем финансирования программы на 202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- 202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годы:1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45 137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 xml:space="preserve">624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руб.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41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коп.</w:t>
            </w:r>
          </w:p>
          <w:p>
            <w:pPr>
              <w:pStyle w:val="Style23"/>
              <w:widowControl w:val="false"/>
              <w:spacing w:lineRule="auto" w:line="276" w:before="0" w:after="0"/>
              <w:ind w:left="30" w:right="30" w:hanging="0"/>
              <w:jc w:val="left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2</w:t>
            </w:r>
            <w:r>
              <w:rPr>
                <w:sz w:val="22"/>
                <w:szCs w:val="22"/>
              </w:rPr>
              <w:t xml:space="preserve"> год   </w:t>
            </w:r>
            <w:r>
              <w:rPr>
                <w:rFonts w:eastAsia="NSimSu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63 402 441</w:t>
            </w:r>
            <w:r>
              <w:rPr>
                <w:sz w:val="22"/>
                <w:szCs w:val="22"/>
              </w:rPr>
              <w:t xml:space="preserve"> руб.</w:t>
            </w:r>
            <w:r>
              <w:rPr>
                <w:rFonts w:eastAsia="NSimSu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5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3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bidi="ar-SA"/>
              </w:rPr>
              <w:t>к</w:t>
            </w:r>
            <w:r>
              <w:rPr>
                <w:sz w:val="22"/>
                <w:szCs w:val="22"/>
              </w:rPr>
              <w:t>оп.</w:t>
            </w:r>
          </w:p>
          <w:p>
            <w:pPr>
              <w:pStyle w:val="Style23"/>
              <w:widowControl w:val="false"/>
              <w:spacing w:lineRule="auto" w:line="276" w:before="0" w:after="0"/>
              <w:ind w:left="30" w:right="30" w:hanging="0"/>
              <w:jc w:val="left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3</w:t>
            </w:r>
            <w:r>
              <w:rPr>
                <w:sz w:val="22"/>
                <w:szCs w:val="22"/>
              </w:rPr>
              <w:t xml:space="preserve"> год  4</w:t>
            </w:r>
            <w:r>
              <w:rPr>
                <w:rFonts w:eastAsia="NSimSu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NSimSu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285 558</w:t>
            </w:r>
            <w:r>
              <w:rPr>
                <w:sz w:val="22"/>
                <w:szCs w:val="22"/>
              </w:rPr>
              <w:t xml:space="preserve"> руб.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94</w:t>
            </w:r>
            <w:r>
              <w:rPr>
                <w:sz w:val="22"/>
                <w:szCs w:val="22"/>
              </w:rPr>
              <w:t>коп.</w:t>
            </w:r>
          </w:p>
          <w:p>
            <w:pPr>
              <w:pStyle w:val="Style23"/>
              <w:widowControl w:val="false"/>
              <w:spacing w:lineRule="auto" w:line="276" w:before="0" w:after="0"/>
              <w:ind w:left="30" w:right="30" w:hanging="0"/>
              <w:jc w:val="left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год 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40</w:t>
            </w: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449</w:t>
            </w: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623</w:t>
            </w:r>
            <w:r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6</w:t>
            </w:r>
            <w:r>
              <w:rPr>
                <w:color w:val="000000"/>
                <w:sz w:val="22"/>
                <w:szCs w:val="22"/>
              </w:rPr>
              <w:t>3коп</w:t>
            </w:r>
          </w:p>
          <w:p>
            <w:pPr>
              <w:pStyle w:val="Normal"/>
              <w:widowControl w:val="false"/>
              <w:spacing w:lineRule="auto" w:line="276" w:before="240" w:after="198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1.Средства бюджета сельского поселения Ягодное муниципального района Ставропольский Самарской области;</w:t>
            </w:r>
          </w:p>
          <w:p>
            <w:pPr>
              <w:pStyle w:val="Normal"/>
              <w:widowControl w:val="false"/>
              <w:spacing w:lineRule="auto" w:line="276" w:before="240" w:after="198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2. Средства областного бюджета;</w:t>
            </w:r>
          </w:p>
          <w:p>
            <w:pPr>
              <w:pStyle w:val="Normal"/>
              <w:widowControl w:val="false"/>
              <w:spacing w:lineRule="auto" w:line="276" w:before="240" w:after="142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3. Средства федерального бюджета.</w:t>
            </w:r>
          </w:p>
        </w:tc>
      </w:tr>
    </w:tbl>
    <w:p>
      <w:pPr>
        <w:pStyle w:val="Normal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>
      <w:pPr>
        <w:pStyle w:val="Normal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>
        <w:rPr>
          <w:rFonts w:cs="Times New Roman" w:ascii="Times New Roman" w:hAnsi="Times New Roman"/>
          <w:sz w:val="22"/>
          <w:szCs w:val="22"/>
        </w:rPr>
        <w:t>.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ru-RU" w:bidi="ar-SA"/>
        </w:rPr>
        <w:t>2</w:t>
      </w:r>
      <w:r>
        <w:rPr>
          <w:rFonts w:cs="Times New Roman" w:ascii="Times New Roman" w:hAnsi="Times New Roman"/>
          <w:sz w:val="22"/>
          <w:szCs w:val="22"/>
        </w:rPr>
        <w:t xml:space="preserve">.В приложение №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</w:rPr>
        <w:t xml:space="preserve"> к муниципальной программе «</w:t>
      </w:r>
      <w:r>
        <w:rPr>
          <w:rFonts w:cs="Times New Roman" w:ascii="Times New Roman" w:hAnsi="Times New Roman"/>
          <w:bCs/>
          <w:sz w:val="22"/>
          <w:szCs w:val="22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</w:rPr>
        <w:t>на 202</w:t>
      </w:r>
      <w:r>
        <w:rPr>
          <w:rFonts w:eastAsia="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</w:rPr>
        <w:t xml:space="preserve"> - 202</w:t>
      </w:r>
      <w:r>
        <w:rPr>
          <w:rFonts w:eastAsia="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», </w:t>
      </w:r>
      <w:r>
        <w:rPr>
          <w:rFonts w:cs="Times New Roman" w:ascii="Times New Roman" w:hAnsi="Times New Roman"/>
          <w:sz w:val="22"/>
          <w:szCs w:val="22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30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декабря</w:t>
      </w:r>
      <w:r>
        <w:rPr>
          <w:rFonts w:cs="Times New Roman" w:ascii="Times New Roman" w:hAnsi="Times New Roman"/>
          <w:sz w:val="22"/>
          <w:szCs w:val="22"/>
        </w:rPr>
        <w:t xml:space="preserve"> 20</w:t>
      </w:r>
      <w:r>
        <w:rPr>
          <w:rFonts w:eastAsia="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2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1</w:t>
      </w:r>
      <w:r>
        <w:rPr>
          <w:rFonts w:cs="Times New Roman" w:ascii="Times New Roman" w:hAnsi="Times New Roman"/>
          <w:sz w:val="22"/>
          <w:szCs w:val="22"/>
        </w:rPr>
        <w:t xml:space="preserve"> года № 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136</w:t>
      </w:r>
      <w:r>
        <w:rPr>
          <w:rFonts w:cs="Times New Roman" w:ascii="Times New Roman" w:hAnsi="Times New Roman"/>
          <w:sz w:val="22"/>
          <w:szCs w:val="22"/>
        </w:rPr>
        <w:t xml:space="preserve">, в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</w:rPr>
        <w:t xml:space="preserve"> Подпрограмме </w:t>
      </w:r>
      <w:r>
        <w:rPr>
          <w:rFonts w:cs="Times New Roman" w:ascii="Times New Roman" w:hAnsi="Times New Roman"/>
          <w:bCs/>
          <w:sz w:val="22"/>
          <w:szCs w:val="22"/>
        </w:rPr>
        <w:t>«Обеспечение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eastAsia="Times New Roman" w:cs="Times New Roman" w:ascii="Times New Roman" w:hAnsi="Times New Roman"/>
          <w:bCs/>
          <w:color w:val="auto"/>
          <w:sz w:val="22"/>
          <w:szCs w:val="22"/>
          <w:lang w:val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</w:rPr>
        <w:t> - 202</w:t>
      </w:r>
      <w:r>
        <w:rPr>
          <w:rFonts w:eastAsia="Times New Roman" w:cs="Times New Roman" w:ascii="Times New Roman" w:hAnsi="Times New Roman"/>
          <w:bCs/>
          <w:color w:val="auto"/>
          <w:sz w:val="22"/>
          <w:szCs w:val="22"/>
          <w:lang w:val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</w:rPr>
        <w:t xml:space="preserve"> годы»</w:t>
      </w:r>
      <w:r>
        <w:rPr>
          <w:rFonts w:cs="Times New Roman" w:ascii="Times New Roman" w:hAnsi="Times New Roman"/>
          <w:sz w:val="22"/>
          <w:szCs w:val="22"/>
        </w:rPr>
        <w:t xml:space="preserve">  (далее - Подпрограмма),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 xml:space="preserve">в паспорте подпрограммы </w:t>
      </w:r>
      <w:r>
        <w:rPr>
          <w:rFonts w:cs="Times New Roman" w:ascii="Times New Roman" w:hAnsi="Times New Roman"/>
          <w:sz w:val="22"/>
          <w:szCs w:val="22"/>
        </w:rPr>
        <w:t>изложить в следующей редакции:</w:t>
      </w:r>
    </w:p>
    <w:tbl>
      <w:tblPr>
        <w:tblW w:w="11073" w:type="dxa"/>
        <w:jc w:val="left"/>
        <w:tblInd w:w="-482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27"/>
        <w:gridCol w:w="7545"/>
      </w:tblGrid>
      <w:tr>
        <w:trPr>
          <w:trHeight w:val="408" w:hRule="atLeast"/>
        </w:trPr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spacing w:lineRule="auto" w:line="276"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Общий объем финансирования Подпрограммы составляет: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2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4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605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 xml:space="preserve"> 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398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рублей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06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коп.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2022 год –  9 338 803 рублей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96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2023 год – 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7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629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457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рублей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05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коп.;</w:t>
            </w:r>
          </w:p>
          <w:p>
            <w:pPr>
              <w:pStyle w:val="Normal"/>
              <w:widowControl w:val="false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2024 год –  7 637 137рублей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05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</w:t>
            </w:r>
          </w:p>
        </w:tc>
      </w:tr>
    </w:tbl>
    <w:p>
      <w:pPr>
        <w:pStyle w:val="Normal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1.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3</w:t>
      </w:r>
      <w:r>
        <w:rPr>
          <w:rFonts w:cs="Times New Roman" w:ascii="Times New Roman" w:hAnsi="Times New Roman"/>
          <w:sz w:val="22"/>
          <w:szCs w:val="22"/>
        </w:rPr>
        <w:t xml:space="preserve">.В приложение №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</w:rPr>
        <w:t xml:space="preserve"> к муниципальной программе «</w:t>
      </w:r>
      <w:r>
        <w:rPr>
          <w:rFonts w:cs="Times New Roman" w:ascii="Times New Roman" w:hAnsi="Times New Roman"/>
          <w:bCs/>
          <w:sz w:val="22"/>
          <w:szCs w:val="22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</w:rPr>
        <w:t>на 202</w:t>
      </w:r>
      <w:r>
        <w:rPr>
          <w:rFonts w:eastAsia="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</w:rPr>
        <w:t xml:space="preserve"> - 202</w:t>
      </w:r>
      <w:r>
        <w:rPr>
          <w:rFonts w:eastAsia="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», </w:t>
      </w:r>
      <w:r>
        <w:rPr>
          <w:rFonts w:cs="Times New Roman" w:ascii="Times New Roman" w:hAnsi="Times New Roman"/>
          <w:sz w:val="22"/>
          <w:szCs w:val="22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30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декабря</w:t>
      </w:r>
      <w:r>
        <w:rPr>
          <w:rFonts w:cs="Times New Roman" w:ascii="Times New Roman" w:hAnsi="Times New Roman"/>
          <w:sz w:val="22"/>
          <w:szCs w:val="22"/>
        </w:rPr>
        <w:t xml:space="preserve"> 20</w:t>
      </w:r>
      <w:r>
        <w:rPr>
          <w:rFonts w:eastAsia="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21</w:t>
      </w:r>
      <w:r>
        <w:rPr>
          <w:rFonts w:cs="Times New Roman" w:ascii="Times New Roman" w:hAnsi="Times New Roman"/>
          <w:sz w:val="22"/>
          <w:szCs w:val="22"/>
        </w:rPr>
        <w:t xml:space="preserve"> года №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136</w:t>
      </w:r>
      <w:r>
        <w:rPr>
          <w:rFonts w:cs="Times New Roman" w:ascii="Times New Roman" w:hAnsi="Times New Roman"/>
          <w:sz w:val="22"/>
          <w:szCs w:val="22"/>
        </w:rPr>
        <w:t xml:space="preserve">, в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</w:rPr>
        <w:t xml:space="preserve"> Подпрограмме «</w:t>
      </w:r>
      <w:r>
        <w:rPr>
          <w:rFonts w:cs="Times New Roman" w:ascii="Times New Roman" w:hAnsi="Times New Roman"/>
          <w:bCs/>
          <w:sz w:val="22"/>
          <w:szCs w:val="22"/>
        </w:rPr>
        <w:t>Обеспечение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eastAsia="Times New Roman" w:cs="Times New Roman" w:ascii="Times New Roman" w:hAnsi="Times New Roman"/>
          <w:bCs/>
          <w:color w:val="auto"/>
          <w:sz w:val="22"/>
          <w:szCs w:val="22"/>
          <w:lang w:val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</w:rPr>
        <w:t> - 202</w:t>
      </w:r>
      <w:r>
        <w:rPr>
          <w:rFonts w:eastAsia="Times New Roman" w:cs="Times New Roman" w:ascii="Times New Roman" w:hAnsi="Times New Roman"/>
          <w:bCs/>
          <w:color w:val="auto"/>
          <w:sz w:val="22"/>
          <w:szCs w:val="22"/>
          <w:lang w:val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</w:rPr>
        <w:t xml:space="preserve"> годы»</w:t>
      </w:r>
      <w:r>
        <w:rPr>
          <w:rFonts w:cs="Times New Roman" w:ascii="Times New Roman" w:hAnsi="Times New Roman"/>
          <w:sz w:val="22"/>
          <w:szCs w:val="22"/>
        </w:rPr>
        <w:t>» (далее - Подпрограмма), раздел 5 «Мероприятия Подпрограммы»,  таблицу №1 изложить в следующей редакции:</w:t>
      </w:r>
    </w:p>
    <w:p>
      <w:pPr>
        <w:pStyle w:val="Normal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0968" w:type="dxa"/>
        <w:jc w:val="left"/>
        <w:tblInd w:w="-39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08"/>
        <w:gridCol w:w="24"/>
        <w:gridCol w:w="263"/>
        <w:gridCol w:w="2832"/>
        <w:gridCol w:w="1561"/>
        <w:gridCol w:w="145"/>
        <w:gridCol w:w="1883"/>
        <w:gridCol w:w="1739"/>
        <w:gridCol w:w="12"/>
      </w:tblGrid>
      <w:tr>
        <w:trPr>
          <w:trHeight w:val="341" w:hRule="atLeast"/>
          <w:cantSplit w:val="true"/>
        </w:trPr>
        <w:tc>
          <w:tcPr>
            <w:tcW w:w="10967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suppressAutoHyphens w:val="true"/>
              <w:bidi w:val="0"/>
              <w:spacing w:lineRule="auto" w:line="276" w:before="0" w:after="200"/>
              <w:ind w:left="1077" w:right="113" w:hanging="3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>
        <w:trPr>
          <w:trHeight w:val="170" w:hRule="atLeast"/>
          <w:cantSplit w:val="true"/>
        </w:trPr>
        <w:tc>
          <w:tcPr>
            <w:tcW w:w="25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3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ланируемое  значение (руб.)</w:t>
            </w:r>
          </w:p>
        </w:tc>
        <w:tc>
          <w:tcPr>
            <w:tcW w:w="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253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095" w:type="dxa"/>
            <w:gridSpan w:val="2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7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2022 г.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2023 г.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2024 г</w:t>
            </w:r>
          </w:p>
        </w:tc>
        <w:tc>
          <w:tcPr>
            <w:tcW w:w="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5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1 275 746,85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1 165 144,18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1 165 144,18</w:t>
            </w:r>
          </w:p>
        </w:tc>
        <w:tc>
          <w:tcPr>
            <w:tcW w:w="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53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53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62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7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1 275 746,85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1 165 144,18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1 165 144,18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1096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spacing w:before="0" w:after="200"/>
              <w:ind w:left="1069" w:right="-1" w:hanging="3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>
        <w:trPr>
          <w:trHeight w:val="341" w:hRule="atLeast"/>
          <w:cantSplit w:val="true"/>
        </w:trPr>
        <w:tc>
          <w:tcPr>
            <w:tcW w:w="2508" w:type="dxa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9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5 490 084,38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4 682 270,63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4 682 270,63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508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119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508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119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62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7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5 490 084,38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4 682 270,63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4 682 270,63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1096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spacing w:before="0" w:after="200"/>
              <w:ind w:left="1069" w:right="-1" w:hanging="3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>
        <w:trPr>
          <w:trHeight w:val="394" w:hRule="atLeast"/>
          <w:cantSplit w:val="true"/>
        </w:trPr>
        <w:tc>
          <w:tcPr>
            <w:tcW w:w="25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2 009 862,60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1 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231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132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11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1 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222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132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11</w:t>
            </w:r>
          </w:p>
        </w:tc>
      </w:tr>
      <w:tr>
        <w:trPr>
          <w:trHeight w:val="401" w:hRule="atLeast"/>
          <w:cantSplit w:val="true"/>
        </w:trPr>
        <w:tc>
          <w:tcPr>
            <w:tcW w:w="253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253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627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2 009 862,60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1 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231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132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11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1 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222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132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11</w:t>
            </w:r>
          </w:p>
        </w:tc>
      </w:tr>
      <w:tr>
        <w:trPr>
          <w:trHeight w:val="383" w:hRule="atLeast"/>
          <w:cantSplit w:val="true"/>
        </w:trPr>
        <w:tc>
          <w:tcPr>
            <w:tcW w:w="10967" w:type="dxa"/>
            <w:gridSpan w:val="9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spacing w:before="0" w:after="200"/>
              <w:ind w:left="1069" w:right="-1" w:hanging="3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>
        <w:trPr>
          <w:trHeight w:val="383" w:hRule="atLeast"/>
          <w:cantSplit w:val="true"/>
        </w:trPr>
        <w:tc>
          <w:tcPr>
            <w:tcW w:w="25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2532" w:type="dxa"/>
            <w:gridSpan w:val="2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2532" w:type="dxa"/>
            <w:gridSpan w:val="2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503 460,</w:t>
            </w:r>
            <w:r>
              <w:rPr>
                <w:rFonts w:cs="Times New Roman" w:ascii="Times New Roman" w:hAnsi="Times New Roman"/>
                <w:sz w:val="22"/>
                <w:szCs w:val="22"/>
                <w:lang w:val="ru-RU"/>
              </w:rPr>
              <w:t>00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491 260,00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491 260,00</w:t>
            </w:r>
          </w:p>
        </w:tc>
      </w:tr>
      <w:tr>
        <w:trPr>
          <w:trHeight w:val="383" w:hRule="atLeast"/>
          <w:cantSplit w:val="true"/>
        </w:trPr>
        <w:tc>
          <w:tcPr>
            <w:tcW w:w="5627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503 460,</w:t>
            </w:r>
            <w:r>
              <w:rPr>
                <w:rFonts w:cs="Times New Roman" w:ascii="Times New Roman" w:hAnsi="Times New Roman"/>
                <w:sz w:val="22"/>
                <w:szCs w:val="22"/>
                <w:lang w:val="ru-RU"/>
              </w:rPr>
              <w:t>00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491 260,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507 940,00</w:t>
            </w:r>
          </w:p>
        </w:tc>
      </w:tr>
      <w:tr>
        <w:trPr>
          <w:trHeight w:val="383" w:hRule="atLeast"/>
          <w:cantSplit w:val="true"/>
        </w:trPr>
        <w:tc>
          <w:tcPr>
            <w:tcW w:w="10967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spacing w:before="0" w:after="200"/>
              <w:ind w:left="1069" w:right="-1" w:hanging="3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</w:tr>
      <w:tr>
        <w:trPr>
          <w:trHeight w:val="384" w:hRule="atLeast"/>
          <w:cantSplit w:val="true"/>
        </w:trPr>
        <w:tc>
          <w:tcPr>
            <w:tcW w:w="253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</w:tr>
      <w:tr>
        <w:trPr>
          <w:trHeight w:val="285" w:hRule="atLeast"/>
          <w:cantSplit w:val="true"/>
        </w:trPr>
        <w:tc>
          <w:tcPr>
            <w:tcW w:w="2532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</w:tr>
      <w:tr>
        <w:trPr>
          <w:trHeight w:val="381" w:hRule="atLeast"/>
          <w:cantSplit w:val="true"/>
        </w:trPr>
        <w:tc>
          <w:tcPr>
            <w:tcW w:w="2532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00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</w:tr>
      <w:tr>
        <w:trPr>
          <w:trHeight w:val="381" w:hRule="atLeast"/>
          <w:cantSplit w:val="true"/>
        </w:trPr>
        <w:tc>
          <w:tcPr>
            <w:tcW w:w="562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0,00</w:t>
            </w:r>
          </w:p>
        </w:tc>
      </w:tr>
      <w:tr>
        <w:trPr>
          <w:trHeight w:val="381" w:hRule="atLeast"/>
          <w:cantSplit w:val="true"/>
        </w:trPr>
        <w:tc>
          <w:tcPr>
            <w:tcW w:w="10967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>
        <w:trPr>
          <w:trHeight w:val="381" w:hRule="atLeast"/>
          <w:cantSplit w:val="true"/>
        </w:trPr>
        <w:tc>
          <w:tcPr>
            <w:tcW w:w="2795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59 650,13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59 650,13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59 650,13</w:t>
            </w:r>
          </w:p>
        </w:tc>
      </w:tr>
      <w:tr>
        <w:trPr>
          <w:trHeight w:val="233" w:hRule="atLeast"/>
          <w:cantSplit w:val="true"/>
        </w:trPr>
        <w:tc>
          <w:tcPr>
            <w:tcW w:w="2795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81" w:hRule="atLeast"/>
          <w:cantSplit w:val="true"/>
        </w:trPr>
        <w:tc>
          <w:tcPr>
            <w:tcW w:w="2795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        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81" w:hRule="atLeast"/>
          <w:cantSplit w:val="true"/>
        </w:trPr>
        <w:tc>
          <w:tcPr>
            <w:tcW w:w="562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59 650,13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59 650,13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59 650,13</w:t>
            </w:r>
          </w:p>
        </w:tc>
      </w:tr>
      <w:tr>
        <w:trPr>
          <w:trHeight w:val="381" w:hRule="atLeast"/>
          <w:cantSplit w:val="true"/>
        </w:trPr>
        <w:tc>
          <w:tcPr>
            <w:tcW w:w="562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 по мероприятиям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9 338 803,96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7 629 457,05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7 637 137,05</w:t>
            </w:r>
          </w:p>
        </w:tc>
      </w:tr>
    </w:tbl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1.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ru-RU" w:bidi="ar-SA"/>
        </w:rPr>
        <w:t>4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.В приложение №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2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к муниципальной программе 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2022-2024 гг.»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(далее - Подпрограмма), в паспорте подпрограммы изложить в следующей редакции:</w:t>
        <w:tab/>
      </w:r>
    </w:p>
    <w:tbl>
      <w:tblPr>
        <w:tblW w:w="11040" w:type="dxa"/>
        <w:jc w:val="left"/>
        <w:tblInd w:w="-4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2"/>
        <w:gridCol w:w="7247"/>
      </w:tblGrid>
      <w:tr>
        <w:trPr/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nformat"/>
              <w:widowControl w:val="false"/>
              <w:spacing w:lineRule="auto" w:line="276"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widowControl w:val="false"/>
              <w:spacing w:lineRule="auto" w:line="27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Общий объем финансирования Подпрограммы составляет  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 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9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01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958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рублей.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88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.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коп.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 – 1 927 532 руб.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42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 – 1 987 213  руб.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4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 – 1 987 213  руб.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коп</w:t>
            </w:r>
          </w:p>
          <w:p>
            <w:pPr>
              <w:pStyle w:val="ConsPlusNonformat"/>
              <w:widowControl w:val="false"/>
              <w:spacing w:lineRule="auto" w:line="276"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5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.В приложение №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2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к муниципальной программе  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2022-2024 гг.»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(далее - Подпрограмма), раздел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2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«Мероприятия Подпрограммы»,  таблицу №1 изложить в следующей редакции:</w:t>
        <w:tab/>
        <w:t xml:space="preserve">  </w:t>
      </w:r>
    </w:p>
    <w:p>
      <w:pPr>
        <w:pStyle w:val="Normal"/>
        <w:spacing w:before="0" w:after="0"/>
        <w:jc w:val="left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Мероприятия Подпрограммы</w:t>
      </w:r>
    </w:p>
    <w:p>
      <w:pPr>
        <w:pStyle w:val="Normal"/>
        <w:spacing w:before="0" w:after="0"/>
        <w:jc w:val="left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Таблица №1</w:t>
      </w:r>
    </w:p>
    <w:tbl>
      <w:tblPr>
        <w:tblW w:w="11083" w:type="dxa"/>
        <w:jc w:val="left"/>
        <w:tblInd w:w="-50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26"/>
        <w:gridCol w:w="26"/>
        <w:gridCol w:w="3442"/>
        <w:gridCol w:w="1404"/>
        <w:gridCol w:w="1430"/>
        <w:gridCol w:w="2155"/>
      </w:tblGrid>
      <w:tr>
        <w:trPr>
          <w:trHeight w:val="240" w:hRule="atLeast"/>
          <w:cantSplit w:val="true"/>
        </w:trPr>
        <w:tc>
          <w:tcPr>
            <w:tcW w:w="26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Мероприятия</w:t>
            </w:r>
          </w:p>
        </w:tc>
        <w:tc>
          <w:tcPr>
            <w:tcW w:w="3442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8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65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442" w:type="dxa"/>
            <w:vMerge w:val="continue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4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</w:p>
        </w:tc>
      </w:tr>
      <w:tr>
        <w:trPr>
          <w:trHeight w:val="341" w:hRule="atLeast"/>
          <w:cantSplit w:val="true"/>
        </w:trPr>
        <w:tc>
          <w:tcPr>
            <w:tcW w:w="11083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hd w:val="clear" w:fill="FFFFFF"/>
              <w:spacing w:before="0" w:after="200"/>
              <w:ind w:left="1069" w:right="-1" w:hanging="3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Материальное содержание работников пожарной безопасности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2626" w:type="dxa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1 030 225,73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1 030 225,73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1 030 225,73</w:t>
            </w:r>
          </w:p>
        </w:tc>
      </w:tr>
      <w:tr>
        <w:trPr>
          <w:trHeight w:val="341" w:hRule="atLeast"/>
          <w:cantSplit w:val="true"/>
        </w:trPr>
        <w:tc>
          <w:tcPr>
            <w:tcW w:w="2626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26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609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1 030 225,73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1 030 225,73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1 030 225,73</w:t>
            </w:r>
          </w:p>
        </w:tc>
      </w:tr>
      <w:tr>
        <w:trPr>
          <w:trHeight w:val="341" w:hRule="atLeast"/>
          <w:cantSplit w:val="true"/>
        </w:trPr>
        <w:tc>
          <w:tcPr>
            <w:tcW w:w="11083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hd w:val="clear" w:fill="FFFFFF"/>
              <w:spacing w:before="0" w:after="200"/>
              <w:ind w:left="1069" w:right="-1" w:hanging="3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работников пожарной безопасности в сельском поселении</w:t>
            </w:r>
          </w:p>
        </w:tc>
      </w:tr>
      <w:tr>
        <w:trPr>
          <w:trHeight w:val="394" w:hRule="atLeast"/>
          <w:cantSplit w:val="true"/>
        </w:trPr>
        <w:tc>
          <w:tcPr>
            <w:tcW w:w="26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eastAsia="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eastAsia="" w:cs="Times New Roman" w:ascii="Times New Roman" w:hAnsi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269 396,51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329 077,32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329 077,32</w:t>
            </w:r>
          </w:p>
        </w:tc>
      </w:tr>
      <w:tr>
        <w:trPr>
          <w:trHeight w:val="401" w:hRule="atLeast"/>
          <w:cantSplit w:val="true"/>
        </w:trPr>
        <w:tc>
          <w:tcPr>
            <w:tcW w:w="265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65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903" w:hRule="atLeast"/>
          <w:cantSplit w:val="true"/>
        </w:trPr>
        <w:tc>
          <w:tcPr>
            <w:tcW w:w="6094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eastAsia="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eastAsia="" w:cs="Times New Roman" w:ascii="Times New Roman" w:hAnsi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269 396,51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329 077,32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329 077,32</w:t>
            </w:r>
          </w:p>
        </w:tc>
      </w:tr>
      <w:tr>
        <w:trPr>
          <w:trHeight w:val="383" w:hRule="atLeast"/>
          <w:cantSplit w:val="true"/>
        </w:trPr>
        <w:tc>
          <w:tcPr>
            <w:tcW w:w="11083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>
        <w:trPr>
          <w:trHeight w:val="394" w:hRule="atLeast"/>
          <w:cantSplit w:val="true"/>
        </w:trPr>
        <w:tc>
          <w:tcPr>
            <w:tcW w:w="26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627 910,18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627 910,18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627 910,18</w:t>
            </w:r>
          </w:p>
        </w:tc>
      </w:tr>
      <w:tr>
        <w:trPr>
          <w:trHeight w:val="401" w:hRule="atLeast"/>
          <w:cantSplit w:val="true"/>
        </w:trPr>
        <w:tc>
          <w:tcPr>
            <w:tcW w:w="265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65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6094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627 910,18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627 910,18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627 910,18</w:t>
            </w:r>
          </w:p>
        </w:tc>
      </w:tr>
      <w:tr>
        <w:trPr>
          <w:trHeight w:val="383" w:hRule="atLeast"/>
          <w:cantSplit w:val="true"/>
        </w:trPr>
        <w:tc>
          <w:tcPr>
            <w:tcW w:w="6094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 по мероприятиям</w:t>
            </w:r>
          </w:p>
        </w:tc>
        <w:tc>
          <w:tcPr>
            <w:tcW w:w="140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1 927 532,42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1 987 213,23</w:t>
            </w:r>
          </w:p>
        </w:tc>
        <w:tc>
          <w:tcPr>
            <w:tcW w:w="215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tabs>
                <w:tab w:val="clear" w:pos="720"/>
                <w:tab w:val="left" w:pos="1896" w:leader="none"/>
                <w:tab w:val="left" w:pos="2268" w:leader="none"/>
              </w:tabs>
              <w:suppressAutoHyphens w:val="false"/>
              <w:bidi w:val="0"/>
              <w:snapToGrid w:val="false"/>
              <w:spacing w:lineRule="auto" w:line="276" w:beforeAutospacing="0" w:before="0" w:afterAutospacing="0" w:after="200"/>
              <w:ind w:left="0" w:right="-340" w:hanging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1 987 213,23</w:t>
            </w:r>
          </w:p>
        </w:tc>
      </w:tr>
    </w:tbl>
    <w:p>
      <w:pPr>
        <w:pStyle w:val="Normal"/>
        <w:spacing w:before="0" w:after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ru-RU" w:bidi="ar-SA"/>
        </w:rPr>
        <w:t>6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.В приложение № 4 к муниципальной программе «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на 202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  <w:lang w:eastAsia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- 202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  <w:lang w:eastAsia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  <w:shd w:fill="FFFFFF" w:val="clear"/>
        </w:rPr>
        <w:t xml:space="preserve">»,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декабря 20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21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года № 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136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, в </w:t>
      </w:r>
      <w:r>
        <w:rPr>
          <w:rFonts w:eastAsia="NSimSun" w:cs="Times New Roman" w:ascii="Times New Roman" w:hAnsi="Times New Roman"/>
          <w:color w:val="000000"/>
          <w:kern w:val="0"/>
          <w:sz w:val="22"/>
          <w:szCs w:val="22"/>
          <w:shd w:fill="FFFFFF" w:val="clear"/>
          <w:lang w:val="ru-RU" w:eastAsia="zh-CN" w:bidi="hi-IN"/>
        </w:rPr>
        <w:t>4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2022-2024 годы»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(далее Подпрограмма)»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 (далее - Подпрограмма), в паспорте  Подпрограммы»,   изложить в следующей редакции:</w:t>
      </w:r>
    </w:p>
    <w:tbl>
      <w:tblPr>
        <w:tblW w:w="11020" w:type="dxa"/>
        <w:jc w:val="left"/>
        <w:tblInd w:w="-49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51"/>
        <w:gridCol w:w="6268"/>
      </w:tblGrid>
      <w:tr>
        <w:trPr/>
        <w:tc>
          <w:tcPr>
            <w:tcW w:w="4751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b/>
                <w:b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shd w:fill="FFFFFF" w:val="clear"/>
              </w:rPr>
              <w:t>Источники и объемы финансирования     подпрограммы:</w:t>
            </w:r>
          </w:p>
        </w:tc>
        <w:tc>
          <w:tcPr>
            <w:tcW w:w="626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ConsPlusNonformat"/>
              <w:widowControl w:val="false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Общий объем финансирования Подпрограммы составляет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ar-SA"/>
              </w:rPr>
              <w:t>43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zh-CN" w:bidi="ar-SA"/>
              </w:rPr>
              <w:t>550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zh-CN" w:bidi="ar-SA"/>
              </w:rPr>
              <w:t>674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рублей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ar-SA"/>
              </w:rPr>
              <w:t>98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коп. коп., в том числе: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2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год- 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28 611 744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рублей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ar-SA"/>
              </w:rPr>
              <w:t>98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коп.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год-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7 522 620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рублей 00 коп.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4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год- 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7 416 310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рублей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00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коп.</w:t>
            </w:r>
          </w:p>
        </w:tc>
      </w:tr>
    </w:tbl>
    <w:p>
      <w:pPr>
        <w:pStyle w:val="Normal"/>
        <w:tabs>
          <w:tab w:val="clear" w:pos="720"/>
          <w:tab w:val="left" w:pos="1110" w:leader="none"/>
        </w:tabs>
        <w:jc w:val="left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Normal"/>
        <w:tabs>
          <w:tab w:val="clear" w:pos="720"/>
          <w:tab w:val="left" w:pos="1110" w:leader="none"/>
        </w:tabs>
        <w:jc w:val="left"/>
        <w:rPr>
          <w:rFonts w:ascii="Times New Roman" w:hAnsi="Times New Roman"/>
          <w:sz w:val="22"/>
          <w:szCs w:val="22"/>
        </w:rPr>
      </w:pP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ru-RU" w:bidi="ar-SA"/>
        </w:rPr>
        <w:t>7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.В приложение № 4 к муниципальной программе «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на 202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  <w:lang w:eastAsia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- 202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  <w:lang w:eastAsia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  <w:shd w:fill="FFFFFF" w:val="clear"/>
        </w:rPr>
        <w:t xml:space="preserve">»,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декабря 20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21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года № 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136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, в 1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2022-2024 годы»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(далее Подпрограмма)»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 (далее - Подпрограмма), раздел 5 «Мероприятия Подпрограммы»,  таблицу №1 изложить в следующей редакции:</w:t>
      </w:r>
    </w:p>
    <w:p>
      <w:pPr>
        <w:pStyle w:val="Normal"/>
        <w:tabs>
          <w:tab w:val="clear" w:pos="720"/>
          <w:tab w:val="left" w:pos="1110" w:leader="none"/>
        </w:tabs>
        <w:jc w:val="left"/>
        <w:rPr>
          <w:rFonts w:ascii="Times New Roman" w:hAnsi="Times New Roman"/>
          <w:sz w:val="22"/>
          <w:szCs w:val="22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tbl>
      <w:tblPr>
        <w:tblW w:w="10513" w:type="dxa"/>
        <w:jc w:val="left"/>
        <w:tblInd w:w="-4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10"/>
        <w:gridCol w:w="302"/>
        <w:gridCol w:w="2400"/>
        <w:gridCol w:w="1452"/>
        <w:gridCol w:w="1248"/>
        <w:gridCol w:w="168"/>
        <w:gridCol w:w="1633"/>
      </w:tblGrid>
      <w:tr>
        <w:trPr>
          <w:trHeight w:val="240" w:hRule="atLeast"/>
          <w:cantSplit w:val="true"/>
        </w:trPr>
        <w:tc>
          <w:tcPr>
            <w:tcW w:w="3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Мероприятия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Источник финансирования</w:t>
            </w:r>
          </w:p>
        </w:tc>
        <w:tc>
          <w:tcPr>
            <w:tcW w:w="45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Планируемое значение (руб.,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361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vMerge w:val="continue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2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 xml:space="preserve"> г.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36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3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 xml:space="preserve"> г.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4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 xml:space="preserve"> г.</w:t>
            </w:r>
          </w:p>
        </w:tc>
      </w:tr>
      <w:tr>
        <w:trPr>
          <w:trHeight w:val="341" w:hRule="atLeast"/>
          <w:cantSplit w:val="true"/>
        </w:trPr>
        <w:tc>
          <w:tcPr>
            <w:tcW w:w="10513" w:type="dxa"/>
            <w:gridSpan w:val="7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before="0" w:after="0"/>
              <w:ind w:left="1070" w:right="-1" w:hanging="36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>
        <w:trPr>
          <w:trHeight w:val="341" w:hRule="atLeast"/>
          <w:cantSplit w:val="true"/>
        </w:trPr>
        <w:tc>
          <w:tcPr>
            <w:tcW w:w="361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Расходы на содержания дорожного фонда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9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ru-RU" w:eastAsia="zh-CN" w:bidi="hi-IN"/>
              </w:rPr>
              <w:t>0,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hi-IN"/>
              </w:rPr>
              <w:t>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900 000,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900 000,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3612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9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3612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9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601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ar-SA"/>
              </w:rPr>
              <w:t>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900 000,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900 000,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10513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before="0" w:after="0"/>
              <w:ind w:left="1070" w:right="-1" w:hanging="36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>
        <w:trPr>
          <w:trHeight w:val="394" w:hRule="atLeast"/>
          <w:cantSplit w:val="true"/>
        </w:trPr>
        <w:tc>
          <w:tcPr>
            <w:tcW w:w="3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ar-SA"/>
              </w:rPr>
              <w:t>5 162 129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,00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6 622 620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6 5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1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6 310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</w:tr>
      <w:tr>
        <w:trPr>
          <w:trHeight w:val="728" w:hRule="atLeast"/>
          <w:cantSplit w:val="true"/>
        </w:trPr>
        <w:tc>
          <w:tcPr>
            <w:tcW w:w="361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361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601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ar-SA"/>
              </w:rPr>
              <w:t>5 162 129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,00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6 622 620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,00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6 5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1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6 310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,00</w:t>
            </w:r>
          </w:p>
        </w:tc>
      </w:tr>
      <w:tr>
        <w:trPr>
          <w:trHeight w:val="341" w:hRule="atLeast"/>
          <w:cantSplit w:val="true"/>
        </w:trPr>
        <w:tc>
          <w:tcPr>
            <w:tcW w:w="10513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before="0" w:after="0"/>
              <w:ind w:left="1070" w:right="-1" w:hanging="36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rFonts w:eastAsia="Calibri" w:cs="Times New Roman" w:ascii="Times New Roman" w:hAnsi="Times New Roman"/>
                <w:b/>
                <w:sz w:val="22"/>
                <w:szCs w:val="22"/>
                <w:shd w:fill="FFFFFF" w:val="clear"/>
              </w:rPr>
              <w:t xml:space="preserve"> – 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за счет остатков прошлого года</w:t>
            </w:r>
          </w:p>
        </w:tc>
      </w:tr>
      <w:tr>
        <w:trPr>
          <w:trHeight w:val="394" w:hRule="atLeast"/>
          <w:cantSplit w:val="true"/>
        </w:trPr>
        <w:tc>
          <w:tcPr>
            <w:tcW w:w="3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 xml:space="preserve">597 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21,45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1130" w:hRule="atLeast"/>
          <w:cantSplit w:val="true"/>
        </w:trPr>
        <w:tc>
          <w:tcPr>
            <w:tcW w:w="361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361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601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 xml:space="preserve">597 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21,45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727" w:hRule="atLeast"/>
          <w:cantSplit w:val="true"/>
        </w:trPr>
        <w:tc>
          <w:tcPr>
            <w:tcW w:w="10513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4. Расходы на содержание дорожной деятельность в отношении автомобильных дорог местного значения .</w:t>
            </w:r>
          </w:p>
        </w:tc>
      </w:tr>
      <w:tr>
        <w:trPr>
          <w:trHeight w:val="383" w:hRule="atLeast"/>
          <w:cantSplit w:val="true"/>
        </w:trPr>
        <w:tc>
          <w:tcPr>
            <w:tcW w:w="361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"Надежда" - восстановление дорожного покрытия по ул. Вишневой и ул. Березовой в с. Ягодное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1 3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zh-CN" w:bidi="ar-SA"/>
              </w:rPr>
              <w:t>95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zh-CN" w:bidi="ar-SA"/>
              </w:rPr>
              <w:t>097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,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zh-CN" w:bidi="ar-SA"/>
              </w:rPr>
              <w:t>6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645" w:hRule="atLeast"/>
          <w:cantSplit w:val="true"/>
        </w:trPr>
        <w:tc>
          <w:tcPr>
            <w:tcW w:w="3612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1 999 400,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3612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601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3 394 497,60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612" w:type="dxa"/>
            <w:gridSpan w:val="2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"Дорога Дружбы" - восстановление дорожного покрытия по ул. Ново-Полевой и ул. Сергея Орлова в с. Ягодное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333 300,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612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999 900,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612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601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1 333 200,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"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Дороги Ягодного" - восстановление дорожного покрытия по ул. Соловьиной от д.22 до д.29 и ул. Западной от д. 33 до д.66 в селе Ягодное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NSimSu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  <w:t>124 350,</w:t>
            </w:r>
            <w:r>
              <w:rPr>
                <w:rFonts w:eastAsia="NSimSu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zh-CN" w:bidi="hi-IN"/>
              </w:rPr>
              <w:t>60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 w:eastAsia="zh-CN" w:bidi="ar-SA"/>
              </w:rPr>
              <w:t>1 999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 w:eastAsia="zh-CN" w:bidi="ar-SA"/>
              </w:rPr>
              <w:t>8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  <w:lang w:val="ru-RU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ru-RU"/>
              </w:rPr>
              <w:t>За счет акцизов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1 405 471,00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r>
          </w:p>
        </w:tc>
      </w:tr>
      <w:tr>
        <w:trPr>
          <w:trHeight w:val="542" w:hRule="atLeast"/>
          <w:cantSplit w:val="true"/>
        </w:trPr>
        <w:tc>
          <w:tcPr>
            <w:tcW w:w="601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3 529 629,60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"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Тенистый дворик" - восстановление дорожного покрытия по ул. Тенистой от д. 47 до д.61 и ул. Ставропольской от д. 14 до д.48 в селе Ягодное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1 600 003,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60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1 999 100,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601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3 599 103,60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DejaVuSerif" w:ascii="Times New Roman" w:hAnsi="Times New Roman"/>
                <w:color w:val="000000"/>
                <w:sz w:val="22"/>
                <w:szCs w:val="22"/>
              </w:rPr>
              <w:t>«</w:t>
            </w:r>
            <w:r>
              <w:rPr>
                <w:rFonts w:cs="DejaVuSerif" w:ascii="Times New Roman" w:hAnsi="Times New Roman"/>
                <w:sz w:val="22"/>
                <w:szCs w:val="22"/>
              </w:rPr>
              <w:t>Удача» – восстановление дорожного покрытия по ул.Степной от д. 10 до д. 27, ул. Луговой от д. 1 до д. 31, ул. Газовиков от д. 1 до д. 18 в селе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DejaVuSerif"/>
                <w:sz w:val="22"/>
                <w:szCs w:val="22"/>
                <w:shd w:fill="FFFFFF" w:val="clear"/>
              </w:rPr>
            </w:pPr>
            <w:r>
              <w:rPr>
                <w:rFonts w:eastAsia="Calibri" w:cs="DejaVuSerif" w:ascii="Times New Roman" w:hAnsi="Times New Roman"/>
                <w:color w:val="000000"/>
                <w:sz w:val="22"/>
                <w:szCs w:val="22"/>
                <w:shd w:fill="FFFFFF" w:val="clear"/>
              </w:rPr>
              <w:t>Ягодное.</w:t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1 668 688,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80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 w:eastAsia="zh-CN" w:bidi="ar-SA"/>
              </w:rPr>
              <w:t>1999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 w:eastAsia="zh-CN" w:bidi="ar-SA"/>
              </w:rPr>
              <w:t>8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601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3 668 488,80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DejaVuSerif"/>
                <w:sz w:val="22"/>
                <w:szCs w:val="22"/>
                <w:shd w:fill="FFFFFF" w:val="clear"/>
              </w:rPr>
            </w:pPr>
            <w:r>
              <w:rPr>
                <w:rFonts w:eastAsia="Calibri" w:cs="DejaVuSerif" w:ascii="Times New Roman" w:hAnsi="Times New Roman"/>
                <w:color w:val="000000"/>
                <w:sz w:val="22"/>
                <w:szCs w:val="22"/>
                <w:shd w:fill="FFFFFF" w:val="clear"/>
                <w:lang w:val="ru-RU"/>
              </w:rPr>
              <w:t>«</w:t>
            </w:r>
            <w:r>
              <w:rPr>
                <w:rFonts w:eastAsia="Calibri" w:cs="DejaVuSerif" w:ascii="Times New Roman" w:hAnsi="Times New Roman"/>
                <w:sz w:val="22"/>
                <w:szCs w:val="22"/>
                <w:shd w:fill="FFFFFF" w:val="clear"/>
              </w:rPr>
              <w:t>Олимпийский путь» – восстановление дорожного покрытия по ул. Олимпийской от д. 168 до д. 236 в селе Ягодное.</w:t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/>
              </w:rPr>
              <w:t>1 979 44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8,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 w:eastAsia="zh-CN" w:bidi="ar-SA"/>
              </w:rPr>
              <w:t>1999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 w:eastAsia="zh-CN" w:bidi="ar-SA"/>
              </w:rPr>
              <w:t>5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shd w:fill="FFFFFF" w:val="clear"/>
                <w:lang w:val="ru-RU"/>
              </w:rPr>
              <w:t>00,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601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3 978 948,00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"Моя любимая улица, второй этап" - восстановление дорожного покрытия по ул. Любимой от д.49 до д.77 в селе Ягодное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1 348 812,00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1 999 800,00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3310" w:type="dxa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70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601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firstLine="709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3 348 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zh-CN" w:bidi="hi-IN"/>
              </w:rPr>
              <w:t>626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,93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542" w:hRule="atLeast"/>
          <w:cantSplit w:val="true"/>
        </w:trPr>
        <w:tc>
          <w:tcPr>
            <w:tcW w:w="601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eastAsia="NSimSu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  <w:t>В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СЕГО: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28 611 744,98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7522620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63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7416310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</w:rPr>
              <w:t>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</w:tr>
    </w:tbl>
    <w:p>
      <w:pPr>
        <w:pStyle w:val="Normal"/>
        <w:jc w:val="left"/>
        <w:rPr>
          <w:rFonts w:ascii="Times New Roman" w:hAnsi="Times New Roman"/>
          <w:sz w:val="22"/>
          <w:szCs w:val="22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1.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ru-RU" w:bidi="ar-SA"/>
        </w:rPr>
        <w:t>8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.В приложение № 7 к муниципальной программе «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на 202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  <w:lang w:eastAsia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- 202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  <w:lang w:eastAsia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  <w:shd w:fill="FFFFFF" w:val="clear"/>
        </w:rPr>
        <w:t xml:space="preserve">»,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30декабря20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21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года № 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136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в 7 Подпрограмме «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Благоустройство территории сельского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поселении Ягодное  муниципального района Ставропольский Самарской области на 202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2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- 202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4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годы» (далее - Подпрограмма), в паспорте подпрограммы изложить в следующей редакции:</w:t>
        <w:tab/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ab/>
      </w:r>
    </w:p>
    <w:tbl>
      <w:tblPr>
        <w:tblW w:w="11040" w:type="dxa"/>
        <w:jc w:val="left"/>
        <w:tblInd w:w="-4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12"/>
        <w:gridCol w:w="6527"/>
      </w:tblGrid>
      <w:tr>
        <w:trPr/>
        <w:tc>
          <w:tcPr>
            <w:tcW w:w="4512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b/>
                <w:b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shd w:fill="FFFFFF" w:val="clear"/>
              </w:rPr>
              <w:t>9. Источники и объемы финансирования     подпрограммы:</w:t>
            </w:r>
          </w:p>
        </w:tc>
        <w:tc>
          <w:tcPr>
            <w:tcW w:w="6527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ConsPlusNonformat"/>
              <w:widowControl w:val="false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Общий объем финансирования Подпрограммы составляет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3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ar-SA"/>
              </w:rPr>
              <w:t>6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ar-SA"/>
              </w:rPr>
              <w:t>040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ar-SA"/>
              </w:rPr>
              <w:t>231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рублей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ar-SA"/>
              </w:rPr>
              <w:t>24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коп., в том числе: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2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год – </w:t>
            </w:r>
            <w:r>
              <w:rPr>
                <w:rFonts w:eastAsia="NSimSu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zh-CN" w:bidi="hi-IN"/>
              </w:rPr>
              <w:t>10 890 575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руб.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ar-SA"/>
              </w:rPr>
              <w:t>81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коп.;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bidi="ar-SA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год – 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ru-RU" w:eastAsia="zh-CN" w:bidi="hi-IN"/>
              </w:rPr>
              <w:t>12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ru-RU" w:eastAsia="zh-CN" w:bidi="hi-IN"/>
              </w:rPr>
              <w:t>154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 125 руб.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ru-RU" w:eastAsia="zh-CN" w:bidi="ar-SA"/>
              </w:rPr>
              <w:t>88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коп.;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4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год – 12 995 529 руб.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55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коп.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  <w:t>.</w:t>
            </w:r>
          </w:p>
        </w:tc>
      </w:tr>
    </w:tbl>
    <w:p>
      <w:pPr>
        <w:pStyle w:val="Normal"/>
        <w:jc w:val="left"/>
        <w:rPr>
          <w:rFonts w:ascii="Times New Roman" w:hAnsi="Times New Roman"/>
          <w:sz w:val="22"/>
          <w:szCs w:val="22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9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.В приложение № 7 к муниципальной программе «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на 202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  <w:lang w:eastAsia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- 202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  <w:lang w:eastAsia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  <w:shd w:fill="FFFFFF" w:val="clear"/>
        </w:rPr>
        <w:t xml:space="preserve">»,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30декабря20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21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года № 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136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в 7 Подпрограмме «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>Благоустройство территории сельского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поселении Ягодное  муниципального района Ставропольский Самарской области на 202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2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- 202</w:t>
      </w:r>
      <w:r>
        <w:rPr>
          <w:rFonts w:cs="Times New Roman" w:ascii="Times New Roman" w:hAnsi="Times New Roman"/>
          <w:sz w:val="22"/>
          <w:szCs w:val="22"/>
          <w:shd w:fill="FFFFFF" w:val="clear"/>
          <w:lang w:eastAsia="ru-RU" w:bidi="ar-SA"/>
        </w:rPr>
        <w:t>4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годы» (далее - Подпрограмма), раздел 5 «Мероприятия Подпрограммы»,  таблицу №1 изложить в следующей редакции:</w:t>
        <w:tab/>
        <w:t xml:space="preserve">   </w:t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Таблица 1</w:t>
      </w:r>
    </w:p>
    <w:tbl>
      <w:tblPr>
        <w:tblW w:w="10828" w:type="dxa"/>
        <w:jc w:val="left"/>
        <w:tblInd w:w="-51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616"/>
        <w:gridCol w:w="34"/>
        <w:gridCol w:w="3084"/>
        <w:gridCol w:w="1716"/>
        <w:gridCol w:w="1584"/>
        <w:gridCol w:w="1794"/>
      </w:tblGrid>
      <w:tr>
        <w:trPr>
          <w:trHeight w:val="240" w:hRule="atLeast"/>
          <w:cantSplit w:val="true"/>
        </w:trPr>
        <w:tc>
          <w:tcPr>
            <w:tcW w:w="2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Мероприятия</w:t>
            </w:r>
          </w:p>
        </w:tc>
        <w:tc>
          <w:tcPr>
            <w:tcW w:w="308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Источник финансирования</w:t>
            </w:r>
          </w:p>
        </w:tc>
        <w:tc>
          <w:tcPr>
            <w:tcW w:w="509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vMerge w:val="continue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2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г.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г.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4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г.</w:t>
            </w:r>
          </w:p>
        </w:tc>
      </w:tr>
      <w:tr>
        <w:trPr>
          <w:trHeight w:val="341" w:hRule="atLeast"/>
          <w:cantSplit w:val="true"/>
        </w:trPr>
        <w:tc>
          <w:tcPr>
            <w:tcW w:w="10828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spacing w:before="0" w:after="200"/>
              <w:ind w:left="1069" w:right="-1" w:hanging="36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Уличное освещение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Оплата за потребляемую электроэнергию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4 5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30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35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67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4 500 000,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4 500 000,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Прочие мероприятия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4 5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30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0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35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67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4 500 000,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4 500 000,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Оплата за электротовары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00</w:t>
            </w:r>
          </w:p>
        </w:tc>
      </w:tr>
      <w:tr>
        <w:trPr>
          <w:trHeight w:val="370" w:hRule="atLeast"/>
          <w:cantSplit w:val="true"/>
        </w:trPr>
        <w:tc>
          <w:tcPr>
            <w:tcW w:w="1082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spacing w:before="0" w:after="200"/>
              <w:ind w:left="1069" w:right="-1" w:hanging="36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Техническое обслуживание уличного освещения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Техническое обслуживание уличного освещения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zh-CN" w:bidi="ar-SA"/>
              </w:rPr>
              <w:t>7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 xml:space="preserve">00 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000,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 xml:space="preserve">700 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000,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800 000,00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573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zh-CN" w:bidi="ar-SA"/>
              </w:rPr>
              <w:t>7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 xml:space="preserve">00 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 xml:space="preserve">700 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000,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800 000,00</w:t>
            </w:r>
          </w:p>
        </w:tc>
      </w:tr>
      <w:tr>
        <w:trPr>
          <w:trHeight w:val="341" w:hRule="atLeast"/>
          <w:cantSplit w:val="true"/>
        </w:trPr>
        <w:tc>
          <w:tcPr>
            <w:tcW w:w="1082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3. Уличное освещение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2650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71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70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73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1082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709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2650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5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73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1082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709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5.Материальное обеспечение по благоустройству сельского поселения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Материальное обеспечение тракториста и дворника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1 594 201,59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1 413 511,14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1 413 511,14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73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1 594 201,59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1 413 511,14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1 413 511,14</w:t>
            </w:r>
          </w:p>
        </w:tc>
      </w:tr>
      <w:tr>
        <w:trPr>
          <w:trHeight w:val="341" w:hRule="atLeast"/>
          <w:cantSplit w:val="true"/>
        </w:trPr>
        <w:tc>
          <w:tcPr>
            <w:tcW w:w="26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8178" w:type="dxa"/>
            <w:gridSpan w:val="4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709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6.Благоустройство сельского поселения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94" w:hRule="atLeast"/>
          <w:cantSplit w:val="true"/>
        </w:trPr>
        <w:tc>
          <w:tcPr>
            <w:tcW w:w="2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Прочие мероприятия по благоустройству территории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          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eastAsia="ru-RU" w:bidi="ar-SA"/>
              </w:rPr>
            </w:pPr>
            <w:r>
              <w:rPr>
                <w:rFonts w:eastAsia="NSimSu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3 323 363,8</w:t>
            </w:r>
            <w:r>
              <w:rPr>
                <w:rFonts w:eastAsia="NSimSu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ru-RU" w:bidi="ar-SA"/>
              </w:rPr>
              <w:t>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 w:eastAsia="ru-RU" w:bidi="ar-SA"/>
              </w:rPr>
              <w:t xml:space="preserve">4 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ru-RU" w:bidi="ar-SA"/>
              </w:rPr>
              <w:t>394 740,00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5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741316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98</w:t>
            </w:r>
          </w:p>
        </w:tc>
      </w:tr>
      <w:tr>
        <w:trPr>
          <w:trHeight w:val="728" w:hRule="atLeast"/>
          <w:cantSplit w:val="true"/>
        </w:trPr>
        <w:tc>
          <w:tcPr>
            <w:tcW w:w="265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650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650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eastAsia="ru-RU" w:bidi="ar-SA"/>
              </w:rPr>
            </w:pPr>
            <w:r>
              <w:rPr>
                <w:rFonts w:eastAsia="NSimSu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3 323 363,8</w:t>
            </w:r>
            <w:r>
              <w:rPr>
                <w:rFonts w:eastAsia="NSimSu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en-US" w:eastAsia="ru-RU" w:bidi="ar-SA"/>
              </w:rPr>
              <w:t>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 w:eastAsia="ru-RU" w:bidi="ar-SA"/>
              </w:rPr>
              <w:t xml:space="preserve">4 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ru-RU" w:bidi="ar-SA"/>
              </w:rPr>
              <w:t>394 740,00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5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741316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en-US" w:bidi="ar-SA"/>
              </w:rPr>
              <w:t>98</w:t>
            </w:r>
          </w:p>
        </w:tc>
      </w:tr>
      <w:tr>
        <w:trPr>
          <w:trHeight w:val="383" w:hRule="atLeast"/>
          <w:cantSplit w:val="true"/>
        </w:trPr>
        <w:tc>
          <w:tcPr>
            <w:tcW w:w="2650" w:type="dxa"/>
            <w:gridSpan w:val="2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Реализация программ формирования современной городской среды</w:t>
            </w:r>
          </w:p>
        </w:tc>
        <w:tc>
          <w:tcPr>
            <w:tcW w:w="30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eastAsia="ru-RU" w:bidi="ar-SA"/>
              </w:rPr>
            </w: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 w:eastAsia="ru-RU" w:bidi="ar-SA"/>
              </w:rPr>
              <w:t>30260,00</w:t>
            </w:r>
          </w:p>
        </w:tc>
        <w:tc>
          <w:tcPr>
            <w:tcW w:w="17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eastAsia="ru-RU" w:bidi="ar-SA"/>
              </w:rPr>
            </w: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 w:eastAsia="ru-RU" w:bidi="ar-SA"/>
              </w:rPr>
              <w:t>80487,86</w:t>
            </w:r>
          </w:p>
        </w:tc>
        <w:tc>
          <w:tcPr>
            <w:tcW w:w="17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2650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eastAsia="ru-RU" w:bidi="ar-SA"/>
              </w:rPr>
            </w: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 w:eastAsia="ru-RU" w:bidi="ar-SA"/>
              </w:rPr>
              <w:t>494425,45</w:t>
            </w:r>
          </w:p>
        </w:tc>
        <w:tc>
          <w:tcPr>
            <w:tcW w:w="17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2650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0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eastAsia="ru-RU" w:bidi="ar-SA"/>
              </w:rPr>
            </w: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 w:eastAsia="ru-RU" w:bidi="ar-SA"/>
              </w:rPr>
              <w:t>602513,31</w:t>
            </w:r>
          </w:p>
        </w:tc>
        <w:tc>
          <w:tcPr>
            <w:tcW w:w="17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1082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8.Водные ресурсы</w:t>
            </w:r>
          </w:p>
        </w:tc>
      </w:tr>
      <w:tr>
        <w:trPr>
          <w:trHeight w:val="383" w:hRule="atLeast"/>
          <w:cantSplit w:val="true"/>
        </w:trPr>
        <w:tc>
          <w:tcPr>
            <w:tcW w:w="2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Прочие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202 273,32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73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202 273,32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60" w:right="0" w:hanging="0"/>
        <w:jc w:val="left"/>
        <w:rPr>
          <w:rFonts w:ascii="Times New Roman" w:hAnsi="Times New Roman"/>
          <w:sz w:val="22"/>
          <w:szCs w:val="22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tbl>
      <w:tblPr>
        <w:tblW w:w="10884" w:type="dxa"/>
        <w:jc w:val="left"/>
        <w:tblInd w:w="-54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676"/>
        <w:gridCol w:w="3444"/>
        <w:gridCol w:w="1655"/>
        <w:gridCol w:w="1525"/>
        <w:gridCol w:w="1584"/>
      </w:tblGrid>
      <w:tr>
        <w:trPr>
          <w:trHeight w:val="383" w:hRule="atLeast"/>
          <w:cantSplit w:val="true"/>
        </w:trPr>
        <w:tc>
          <w:tcPr>
            <w:tcW w:w="1088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200"/>
              <w:ind w:left="624" w:right="0" w:firstLine="624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3. Расходы на полномочия,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>
        <w:trPr>
          <w:trHeight w:val="394" w:hRule="atLeast"/>
          <w:cantSplit w:val="true"/>
        </w:trPr>
        <w:tc>
          <w:tcPr>
            <w:tcW w:w="26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0" w:right="-1" w:hanging="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 xml:space="preserve">Организация и осуществление мероприятий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  <w:t xml:space="preserve"> в рамках законодательства о градостроительной деятельности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Местный бюджет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540 701,43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540 701,43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540 701,43</w:t>
            </w:r>
          </w:p>
        </w:tc>
      </w:tr>
      <w:tr>
        <w:trPr>
          <w:trHeight w:val="401" w:hRule="atLeast"/>
          <w:cantSplit w:val="true"/>
        </w:trPr>
        <w:tc>
          <w:tcPr>
            <w:tcW w:w="2676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Областной бюджет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67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Федеральный бюджет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6120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540 701,43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540 701,43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200"/>
              <w:ind w:left="0" w:right="283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540 701,43</w:t>
            </w:r>
          </w:p>
        </w:tc>
      </w:tr>
      <w:tr>
        <w:trPr>
          <w:trHeight w:val="383" w:hRule="atLeast"/>
          <w:cantSplit w:val="true"/>
        </w:trPr>
        <w:tc>
          <w:tcPr>
            <w:tcW w:w="6120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Итого по мероприятиям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10 890 575,81</w:t>
            </w:r>
          </w:p>
        </w:tc>
        <w:tc>
          <w:tcPr>
            <w:tcW w:w="152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hi-IN"/>
              </w:rPr>
              <w:t>12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 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hi-IN"/>
              </w:rPr>
              <w:t>154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 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hi-IN"/>
              </w:rPr>
              <w:t>125</w:t>
            </w: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,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  <w:lang w:val="en-US" w:eastAsia="zh-CN" w:bidi="hi-IN"/>
              </w:rPr>
              <w:t>88</w:t>
            </w:r>
          </w:p>
        </w:tc>
        <w:tc>
          <w:tcPr>
            <w:tcW w:w="15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val="en-US"/>
              </w:rPr>
              <w:t>12 995 529,55</w:t>
            </w:r>
          </w:p>
        </w:tc>
      </w:tr>
    </w:tbl>
    <w:p>
      <w:pPr>
        <w:pStyle w:val="Normal"/>
        <w:shd w:val="clear" w:fill="FFFFFF"/>
        <w:spacing w:before="0" w:after="0"/>
        <w:ind w:left="0" w:right="0" w:firstLine="709"/>
        <w:jc w:val="left"/>
        <w:rPr>
          <w:rFonts w:ascii="Times New Roman" w:hAnsi="Times New Roman"/>
          <w:sz w:val="22"/>
          <w:szCs w:val="22"/>
        </w:rPr>
      </w:pP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</w:rPr>
        <w:t>.</w:t>
      </w:r>
      <w:r>
        <w:rPr>
          <w:rFonts w:eastAsia="" w:cs="Times New Roman" w:ascii="Times New Roman" w:hAnsi="Times New Roman"/>
          <w:color w:val="auto"/>
          <w:kern w:val="0"/>
          <w:sz w:val="22"/>
          <w:szCs w:val="22"/>
          <w:lang w:val="en-US" w:eastAsia="ru-RU" w:bidi="ar-SA"/>
        </w:rPr>
        <w:t>10</w:t>
      </w:r>
      <w:r>
        <w:rPr>
          <w:rFonts w:cs="Times New Roman" w:ascii="Times New Roman" w:hAnsi="Times New Roman"/>
          <w:sz w:val="22"/>
          <w:szCs w:val="22"/>
        </w:rPr>
        <w:t xml:space="preserve">.В приложение №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8</w:t>
      </w:r>
      <w:r>
        <w:rPr>
          <w:rFonts w:cs="Times New Roman" w:ascii="Times New Roman" w:hAnsi="Times New Roman"/>
          <w:sz w:val="22"/>
          <w:szCs w:val="22"/>
        </w:rPr>
        <w:t xml:space="preserve"> к муниципальной программе «</w:t>
      </w:r>
      <w:r>
        <w:rPr>
          <w:rFonts w:cs="Times New Roman" w:ascii="Times New Roman" w:hAnsi="Times New Roman"/>
          <w:bCs/>
          <w:sz w:val="22"/>
          <w:szCs w:val="22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</w:rPr>
        <w:t>на 202</w:t>
      </w:r>
      <w:r>
        <w:rPr>
          <w:rFonts w:eastAsia="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</w:rPr>
        <w:t xml:space="preserve"> - 202</w:t>
      </w:r>
      <w:r>
        <w:rPr>
          <w:rFonts w:eastAsia="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», </w:t>
      </w:r>
      <w:r>
        <w:rPr>
          <w:rFonts w:cs="Times New Roman" w:ascii="Times New Roman" w:hAnsi="Times New Roman"/>
          <w:sz w:val="22"/>
          <w:szCs w:val="22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д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екабря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20</w:t>
      </w:r>
      <w:r>
        <w:rPr>
          <w:rFonts w:eastAsia="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2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1</w:t>
      </w:r>
      <w:r>
        <w:rPr>
          <w:rFonts w:cs="Times New Roman" w:ascii="Times New Roman" w:hAnsi="Times New Roman"/>
          <w:sz w:val="22"/>
          <w:szCs w:val="22"/>
        </w:rPr>
        <w:t xml:space="preserve"> года № 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136</w:t>
      </w:r>
      <w:r>
        <w:rPr>
          <w:rFonts w:cs="Times New Roman" w:ascii="Times New Roman" w:hAnsi="Times New Roman"/>
          <w:sz w:val="22"/>
          <w:szCs w:val="22"/>
        </w:rPr>
        <w:t xml:space="preserve">, в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8</w:t>
      </w:r>
      <w:r>
        <w:rPr>
          <w:rFonts w:cs="Times New Roman" w:ascii="Times New Roman" w:hAnsi="Times New Roman"/>
          <w:sz w:val="22"/>
          <w:szCs w:val="22"/>
        </w:rPr>
        <w:t xml:space="preserve"> Подпрограмме 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«Развитие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FFFFFF" w:val="clear"/>
        </w:rPr>
        <w:t>социальной политики,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</w:t>
      </w:r>
      <w:r>
        <w:rPr>
          <w:rFonts w:eastAsia="Times New Roman" w:cs="Times New Roman" w:ascii="Times New Roman" w:hAnsi="Times New Roman"/>
          <w:bCs/>
          <w:color w:val="000000"/>
          <w:sz w:val="22"/>
          <w:szCs w:val="22"/>
          <w:shd w:fill="FFFFFF" w:val="clear"/>
          <w:lang w:val="ru-RU" w:eastAsia="zh-CN" w:bidi="ar-SA"/>
        </w:rPr>
        <w:t>Ягодное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муниципального района Ставропольский Самарской области на 2022-2024 годы</w:t>
      </w:r>
      <w:r>
        <w:rPr>
          <w:rFonts w:cs="Times New Roman" w:ascii="Times New Roman" w:hAnsi="Times New Roman"/>
          <w:sz w:val="22"/>
          <w:szCs w:val="22"/>
        </w:rPr>
        <w:t xml:space="preserve">» (далее - Подпрограмма),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в паспорте подпрограммы</w:t>
      </w:r>
      <w:r>
        <w:rPr>
          <w:rFonts w:cs="Times New Roman" w:ascii="Times New Roman" w:hAnsi="Times New Roman"/>
          <w:sz w:val="22"/>
          <w:szCs w:val="22"/>
        </w:rPr>
        <w:t xml:space="preserve"> изложить в следующей редакции:</w:t>
        <w:tab/>
        <w:t xml:space="preserve">    </w:t>
      </w:r>
    </w:p>
    <w:tbl>
      <w:tblPr>
        <w:tblW w:w="10932" w:type="dxa"/>
        <w:jc w:val="left"/>
        <w:tblInd w:w="-6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7751"/>
      </w:tblGrid>
      <w:tr>
        <w:trPr>
          <w:trHeight w:val="271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hd w:val="clear" w:fill="FFFFFF"/>
              <w:spacing w:lineRule="auto" w:line="276" w:before="240" w:after="12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Источники и объемы финансирования Подпрограммы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Общий объем финансирования Подпрограммы составляет   1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738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239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рублей.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10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 –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5 747 600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рубля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08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коп.;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 –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5 495 319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рублей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51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коп.;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4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 –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5 495 319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рублей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51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</w:t>
            </w:r>
          </w:p>
        </w:tc>
      </w:tr>
    </w:tbl>
    <w:p>
      <w:pPr>
        <w:pStyle w:val="Normal"/>
        <w:shd w:val="clear" w:fill="FFFFFF"/>
        <w:spacing w:before="0" w:after="0"/>
        <w:ind w:left="0" w:right="0" w:firstLine="70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hd w:val="clear" w:fill="FFFFFF"/>
        <w:spacing w:before="0" w:after="0"/>
        <w:ind w:left="0" w:right="0" w:firstLine="709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</w:rPr>
        <w:t>.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11</w:t>
      </w:r>
      <w:r>
        <w:rPr>
          <w:rFonts w:cs="Times New Roman" w:ascii="Times New Roman" w:hAnsi="Times New Roman"/>
          <w:sz w:val="22"/>
          <w:szCs w:val="22"/>
        </w:rPr>
        <w:t xml:space="preserve">.В приложение №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8</w:t>
      </w:r>
      <w:r>
        <w:rPr>
          <w:rFonts w:cs="Times New Roman" w:ascii="Times New Roman" w:hAnsi="Times New Roman"/>
          <w:sz w:val="22"/>
          <w:szCs w:val="22"/>
        </w:rPr>
        <w:t xml:space="preserve"> к муниципальной программе «</w:t>
      </w:r>
      <w:r>
        <w:rPr>
          <w:rFonts w:cs="Times New Roman" w:ascii="Times New Roman" w:hAnsi="Times New Roman"/>
          <w:bCs/>
          <w:sz w:val="22"/>
          <w:szCs w:val="22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2"/>
          <w:szCs w:val="22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2"/>
          <w:szCs w:val="22"/>
        </w:rPr>
        <w:t>на 202</w:t>
      </w:r>
      <w:r>
        <w:rPr>
          <w:rFonts w:eastAsia="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ru-RU" w:bidi="ar-SA"/>
        </w:rPr>
        <w:t>2</w:t>
      </w:r>
      <w:r>
        <w:rPr>
          <w:rFonts w:cs="Times New Roman" w:ascii="Times New Roman" w:hAnsi="Times New Roman"/>
          <w:bCs/>
          <w:sz w:val="22"/>
          <w:szCs w:val="22"/>
        </w:rPr>
        <w:t xml:space="preserve"> - 202</w:t>
      </w:r>
      <w:r>
        <w:rPr>
          <w:rFonts w:eastAsia="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ru-RU" w:bidi="ar-SA"/>
        </w:rPr>
        <w:t>4</w:t>
      </w:r>
      <w:r>
        <w:rPr>
          <w:rFonts w:cs="Times New Roman" w:ascii="Times New Roman" w:hAnsi="Times New Roman"/>
          <w:bCs/>
          <w:sz w:val="22"/>
          <w:szCs w:val="22"/>
        </w:rPr>
        <w:t xml:space="preserve"> годы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», </w:t>
      </w:r>
      <w:r>
        <w:rPr>
          <w:rFonts w:cs="Times New Roman" w:ascii="Times New Roman" w:hAnsi="Times New Roman"/>
          <w:sz w:val="22"/>
          <w:szCs w:val="22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д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екабря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20</w:t>
      </w:r>
      <w:r>
        <w:rPr>
          <w:rFonts w:eastAsia="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2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1</w:t>
      </w:r>
      <w:r>
        <w:rPr>
          <w:rFonts w:cs="Times New Roman" w:ascii="Times New Roman" w:hAnsi="Times New Roman"/>
          <w:sz w:val="22"/>
          <w:szCs w:val="22"/>
        </w:rPr>
        <w:t xml:space="preserve"> года № 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ru-RU" w:bidi="ar-SA"/>
        </w:rPr>
        <w:t>136</w:t>
      </w:r>
      <w:r>
        <w:rPr>
          <w:rFonts w:cs="Times New Roman" w:ascii="Times New Roman" w:hAnsi="Times New Roman"/>
          <w:sz w:val="22"/>
          <w:szCs w:val="22"/>
        </w:rPr>
        <w:t xml:space="preserve">, в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8</w:t>
      </w:r>
      <w:r>
        <w:rPr>
          <w:rFonts w:cs="Times New Roman" w:ascii="Times New Roman" w:hAnsi="Times New Roman"/>
          <w:sz w:val="22"/>
          <w:szCs w:val="22"/>
        </w:rPr>
        <w:t xml:space="preserve"> Подпрограмме «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Развитие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FFFFFF" w:val="clear"/>
        </w:rPr>
        <w:t>социальной политики,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</w:t>
      </w:r>
      <w:r>
        <w:rPr>
          <w:rFonts w:eastAsia="Times New Roman" w:cs="Times New Roman" w:ascii="Times New Roman" w:hAnsi="Times New Roman"/>
          <w:bCs/>
          <w:color w:val="000000"/>
          <w:sz w:val="22"/>
          <w:szCs w:val="22"/>
          <w:shd w:fill="FFFFFF" w:val="clear"/>
          <w:lang w:val="ru-RU" w:eastAsia="zh-CN" w:bidi="ar-SA"/>
        </w:rPr>
        <w:t>Ягодное</w:t>
      </w:r>
      <w:r>
        <w:rPr>
          <w:rFonts w:cs="Times New Roman" w:ascii="Times New Roman" w:hAnsi="Times New Roman"/>
          <w:bCs/>
          <w:sz w:val="22"/>
          <w:szCs w:val="22"/>
          <w:shd w:fill="FFFFFF" w:val="clear"/>
        </w:rPr>
        <w:t xml:space="preserve"> муниципального района Ставропольский Самарской области на 2022-2024 годы</w:t>
      </w:r>
      <w:r>
        <w:rPr>
          <w:rFonts w:cs="Times New Roman" w:ascii="Times New Roman" w:hAnsi="Times New Roman"/>
          <w:sz w:val="22"/>
          <w:szCs w:val="22"/>
        </w:rPr>
        <w:t>» (далее - Подпрограмма), раздел 5 «Мероприятия Подпрограммы»,  таблицу №1 изложить в следующей редакции:</w:t>
        <w:tab/>
        <w:t xml:space="preserve">                                                                                                                              Таблица 1</w:t>
      </w:r>
    </w:p>
    <w:p>
      <w:pPr>
        <w:pStyle w:val="Normal"/>
        <w:shd w:val="clear" w:fill="FFFFFF"/>
        <w:spacing w:before="0" w:after="0"/>
        <w:ind w:left="0" w:right="0" w:firstLine="70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5902" w:type="dxa"/>
        <w:jc w:val="left"/>
        <w:tblInd w:w="-67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547"/>
        <w:gridCol w:w="1248"/>
        <w:gridCol w:w="37"/>
        <w:gridCol w:w="36"/>
        <w:gridCol w:w="96"/>
        <w:gridCol w:w="1415"/>
        <w:gridCol w:w="1417"/>
        <w:gridCol w:w="71"/>
        <w:gridCol w:w="1753"/>
        <w:gridCol w:w="1692"/>
        <w:gridCol w:w="1631"/>
        <w:gridCol w:w="708"/>
        <w:gridCol w:w="1417"/>
        <w:gridCol w:w="1415"/>
        <w:gridCol w:w="1418"/>
      </w:tblGrid>
      <w:tr>
        <w:trPr>
          <w:trHeight w:val="240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</w:t>
            </w:r>
          </w:p>
        </w:tc>
        <w:tc>
          <w:tcPr>
            <w:tcW w:w="303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Планируемое значение (руб.)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3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4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10943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5"/>
              </w:numPr>
              <w:shd w:val="clear" w:fill="FFFFFF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Материальное содержание работников социальной политикой в сельском поселении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58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Материальное-техническое содержание работников социальной политики</w:t>
            </w:r>
          </w:p>
        </w:tc>
        <w:tc>
          <w:tcPr>
            <w:tcW w:w="3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770 315,17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524</w:t>
            </w:r>
            <w:r>
              <w:rPr>
                <w:rFonts w:cs="Times New Roman"/>
                <w:sz w:val="22"/>
                <w:szCs w:val="22"/>
                <w:lang w:val="en-US"/>
              </w:rPr>
              <w:t> 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612</w:t>
            </w:r>
            <w:r>
              <w:rPr>
                <w:rFonts w:cs="Times New Roman"/>
                <w:sz w:val="22"/>
                <w:szCs w:val="22"/>
                <w:lang w:val="en-US"/>
              </w:rPr>
              <w:t>,60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524</w:t>
            </w:r>
            <w:r>
              <w:rPr>
                <w:rFonts w:cs="Times New Roman"/>
                <w:sz w:val="22"/>
                <w:szCs w:val="22"/>
                <w:lang w:val="en-US"/>
              </w:rPr>
              <w:t> 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612</w:t>
            </w:r>
            <w:r>
              <w:rPr>
                <w:rFonts w:cs="Times New Roman"/>
                <w:sz w:val="22"/>
                <w:szCs w:val="22"/>
                <w:lang w:val="en-US"/>
              </w:rPr>
              <w:t>,60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63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283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770 315,17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524</w:t>
            </w:r>
            <w:r>
              <w:rPr>
                <w:rFonts w:cs="Times New Roman"/>
                <w:sz w:val="22"/>
                <w:szCs w:val="22"/>
                <w:lang w:val="en-US"/>
              </w:rPr>
              <w:t> 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612</w:t>
            </w:r>
            <w:r>
              <w:rPr>
                <w:rFonts w:cs="Times New Roman"/>
                <w:sz w:val="22"/>
                <w:szCs w:val="22"/>
                <w:lang w:val="en-US"/>
              </w:rPr>
              <w:t>,60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524</w:t>
            </w:r>
            <w:r>
              <w:rPr>
                <w:rFonts w:cs="Times New Roman"/>
                <w:sz w:val="22"/>
                <w:szCs w:val="22"/>
                <w:lang w:val="en-US"/>
              </w:rPr>
              <w:t> 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612</w:t>
            </w:r>
            <w:r>
              <w:rPr>
                <w:rFonts w:cs="Times New Roman"/>
                <w:sz w:val="22"/>
                <w:szCs w:val="22"/>
                <w:lang w:val="en-US"/>
              </w:rPr>
              <w:t>,60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10943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5"/>
              </w:numPr>
              <w:shd w:val="clear" w:fill="FFFFFF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2795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zh-CN" w:bidi="ar-SA"/>
              </w:rPr>
              <w:t>Социальная доплата к пенсии</w:t>
            </w:r>
          </w:p>
        </w:tc>
        <w:tc>
          <w:tcPr>
            <w:tcW w:w="3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70 000,00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70 000,00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70 000,00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2795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3" w:hRule="atLeast"/>
          <w:cantSplit w:val="true"/>
        </w:trPr>
        <w:tc>
          <w:tcPr>
            <w:tcW w:w="2795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546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70 000,00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70 000,00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70 000,00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651" w:hRule="atLeast"/>
          <w:cantSplit w:val="true"/>
        </w:trPr>
        <w:tc>
          <w:tcPr>
            <w:tcW w:w="10943" w:type="dxa"/>
            <w:gridSpan w:val="11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5"/>
              </w:numPr>
              <w:shd w:val="clear" w:fill="FFFFFF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54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Установка пандусов</w:t>
            </w:r>
          </w:p>
        </w:tc>
        <w:tc>
          <w:tcPr>
            <w:tcW w:w="3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07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38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38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79" w:hRule="atLeast"/>
          <w:cantSplit w:val="true"/>
        </w:trPr>
        <w:tc>
          <w:tcPr>
            <w:tcW w:w="10943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5"/>
              </w:numPr>
              <w:shd w:val="clear" w:fill="FFFFFF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785" w:hRule="atLeast"/>
          <w:cantSplit w:val="true"/>
        </w:trPr>
        <w:tc>
          <w:tcPr>
            <w:tcW w:w="2832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59" w:hRule="atLeast"/>
          <w:cantSplit w:val="true"/>
        </w:trPr>
        <w:tc>
          <w:tcPr>
            <w:tcW w:w="283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283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5867" w:type="dxa"/>
            <w:gridSpan w:val="8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10943" w:type="dxa"/>
            <w:gridSpan w:val="11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5"/>
              </w:numPr>
              <w:shd w:val="clear" w:fill="FFFFFF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27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27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27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21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hanging="7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10943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5"/>
              </w:numPr>
              <w:shd w:val="clear" w:fill="FFFFFF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45" w:hRule="atLeast"/>
          <w:cantSplit w:val="true"/>
        </w:trPr>
        <w:tc>
          <w:tcPr>
            <w:tcW w:w="2795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35 000,00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35 000,00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35 000,00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22" w:hRule="atLeast"/>
          <w:cantSplit w:val="true"/>
        </w:trPr>
        <w:tc>
          <w:tcPr>
            <w:tcW w:w="27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35000,00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35 000,00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35 000,00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95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95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95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95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58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398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52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59 389,52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59 389,52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95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795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58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398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52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2"/>
                <w:szCs w:val="22"/>
                <w:lang w:val="en-US" w:eastAsia="zh-CN" w:bidi="ar-SA"/>
              </w:rPr>
              <w:t>59 389,52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2"/>
                <w:szCs w:val="22"/>
                <w:lang w:val="en-US" w:eastAsia="zh-CN" w:bidi="ar-SA"/>
              </w:rPr>
              <w:t>59 389,52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547" w:type="dxa"/>
            <w:tcBorders>
              <w:lef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gridSpan w:val="4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71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75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Проведение праздника 8 Марта (Покупка сувенирной продукции, цветов, венков)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Проведение праздника 23 Февраля (Покупка сувенирной продукции, цветов, венков)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Проведение праздника День защиты детей (Покупка сувенирной продукции, материалов для оформления)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8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Проведение праздника День пожилого человека (Покупка сувенирной продукции, материалов для оформления)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Баннеры к празднику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93 398,52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94 398,52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94 398,52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0943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tabs>
                <w:tab w:val="clear" w:pos="720"/>
                <w:tab w:val="left" w:pos="1740" w:leader="none"/>
              </w:tabs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  <w:t>6</w:t>
            </w:r>
            <w:r>
              <w:rPr>
                <w:sz w:val="22"/>
                <w:szCs w:val="22"/>
              </w:rPr>
              <w:t xml:space="preserve">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70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 Соглашения)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4 619 378,39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4 619 378,39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4 619 378,39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32" w:type="dxa"/>
            <w:gridSpan w:val="3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firstLine="13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before="0" w:after="200"/>
              <w:ind w:left="0" w:right="0" w:hanging="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4 619 378,39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4 619 378,39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4 619 378,39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0943" w:type="dxa"/>
            <w:gridSpan w:val="11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ind w:left="1069" w:right="0" w:hanging="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sz w:val="22"/>
                <w:szCs w:val="22"/>
                <w:shd w:fill="FFFFFF" w:val="clear"/>
              </w:rPr>
              <w:t>4.Расходы на поддержку отрасли культуры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68" w:type="dxa"/>
            <w:gridSpan w:val="4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1C1C1C"/>
                <w:sz w:val="22"/>
                <w:szCs w:val="22"/>
                <w:lang w:val="ru-RU" w:eastAsia="zh-CN" w:bidi="ar-SA"/>
              </w:rPr>
              <w:t>П</w:t>
            </w:r>
            <w:r>
              <w:rPr>
                <w:color w:val="1C1C1C"/>
                <w:sz w:val="22"/>
                <w:szCs w:val="22"/>
              </w:rPr>
              <w:t xml:space="preserve">роведение о ремонта  фасада </w:t>
            </w:r>
            <w:r>
              <w:rPr>
                <w:rFonts w:eastAsia="Times New Roman" w:cs="Times New Roman"/>
                <w:color w:val="1C1C1C"/>
                <w:sz w:val="22"/>
                <w:szCs w:val="22"/>
                <w:lang w:val="ru-RU" w:eastAsia="zh-CN" w:bidi="ar-SA"/>
              </w:rPr>
              <w:t>ДК Ягодное</w:t>
            </w:r>
          </w:p>
        </w:tc>
        <w:tc>
          <w:tcPr>
            <w:tcW w:w="2999" w:type="dxa"/>
            <w:gridSpan w:val="4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 w:eastAsia="Times New Roman" w:cs="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ru-RU" w:bidi="ar-SA"/>
              </w:rPr>
            </w:pPr>
            <w:r>
              <w:rPr>
                <w:rFonts w:eastAsia="Times New Roman" w:cs="" w:cstheme="minorBidi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ru-RU" w:bidi="ar-SA"/>
              </w:rPr>
              <w:t>0,00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0,00</w:t>
            </w:r>
          </w:p>
        </w:tc>
        <w:tc>
          <w:tcPr>
            <w:tcW w:w="163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68" w:type="dxa"/>
            <w:gridSpan w:val="4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lineRule="auto" w:line="276"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999" w:type="dxa"/>
            <w:gridSpan w:val="4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 w:eastAsia="Times New Roman" w:cs="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ru-RU" w:bidi="ar-SA"/>
              </w:rPr>
            </w:pPr>
            <w:r>
              <w:rPr>
                <w:rFonts w:eastAsia="Times New Roman" w:cs="" w:cstheme="minorBidi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ru-RU" w:bidi="ar-SA"/>
              </w:rPr>
              <w:t>0,00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0,00</w:t>
            </w:r>
          </w:p>
        </w:tc>
        <w:tc>
          <w:tcPr>
            <w:tcW w:w="163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2868" w:type="dxa"/>
            <w:gridSpan w:val="4"/>
            <w:vMerge w:val="continue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lineRule="auto" w:line="276"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999" w:type="dxa"/>
            <w:gridSpan w:val="4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194 508,</w:t>
            </w:r>
            <w:r>
              <w:rPr>
                <w:sz w:val="22"/>
                <w:szCs w:val="22"/>
                <w:shd w:fill="FFFFFF" w:val="clear"/>
                <w:lang w:val="en-US"/>
              </w:rPr>
              <w:t>00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0,00</w:t>
            </w:r>
          </w:p>
        </w:tc>
        <w:tc>
          <w:tcPr>
            <w:tcW w:w="163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ИТОГО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shd w:fill="FFFFFF" w:val="clear"/>
                <w:lang w:val="en-US" w:eastAsia="zh-CN" w:bidi="ar-SA"/>
              </w:rPr>
              <w:t>194 508,00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shd w:fill="FFFFFF" w:val="clear"/>
                <w:lang w:val="en-US" w:eastAsia="zh-CN" w:bidi="ar-SA"/>
              </w:rPr>
              <w:t>0,00</w:t>
            </w:r>
          </w:p>
        </w:tc>
        <w:tc>
          <w:tcPr>
            <w:tcW w:w="163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napToGrid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shd w:fill="FFFFFF" w:val="clear"/>
                <w:lang w:val="en-US" w:eastAsia="zh-CN" w:bidi="ar-SA"/>
              </w:rPr>
              <w:t>0,00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5867" w:type="dxa"/>
            <w:gridSpan w:val="8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ind w:left="0" w:right="0" w:firstLine="70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по мероприятиям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5 747 600,08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5 688 827,51</w:t>
            </w:r>
          </w:p>
        </w:tc>
        <w:tc>
          <w:tcPr>
            <w:tcW w:w="163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hd w:val="clear" w:fill="FFFFFF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en-US" w:eastAsia="zh-CN" w:bidi="ar-SA"/>
              </w:rPr>
              <w:t>5 688 827,51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shd w:val="clear" w:fill="FFFFFF"/>
        <w:spacing w:lineRule="auto" w:line="276" w:before="0" w:after="0"/>
        <w:ind w:left="0" w:right="0" w:hanging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pacing w:lineRule="auto" w:line="276" w:before="24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hd w:val="clear" w:fill="FFFFFF"/>
        <w:spacing w:lineRule="auto" w:line="276" w:before="0" w:after="0"/>
        <w:ind w:left="0" w:right="0" w:firstLine="709"/>
        <w:jc w:val="left"/>
        <w:rPr>
          <w:rFonts w:ascii="Times New Roman" w:hAnsi="Times New Roman"/>
          <w:sz w:val="22"/>
          <w:szCs w:val="22"/>
        </w:rPr>
      </w:pP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</w:rPr>
        <w:t>.</w:t>
      </w:r>
      <w:r>
        <w:rPr>
          <w:rFonts w:eastAsia="" w:cs="Times New Roman" w:ascii="Times New Roman" w:hAnsi="Times New Roman"/>
          <w:color w:val="auto"/>
          <w:kern w:val="0"/>
          <w:sz w:val="22"/>
          <w:szCs w:val="22"/>
          <w:lang w:val="en-US" w:eastAsia="ru-RU" w:bidi="ar-SA"/>
        </w:rPr>
        <w:t>1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ru-RU" w:bidi="ar-SA"/>
        </w:rPr>
        <w:t>2</w:t>
      </w:r>
      <w:r>
        <w:rPr>
          <w:rFonts w:cs="Times New Roman" w:ascii="Times New Roman" w:hAnsi="Times New Roman"/>
          <w:sz w:val="22"/>
          <w:szCs w:val="22"/>
        </w:rPr>
        <w:t xml:space="preserve">.В приложение №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9</w:t>
      </w:r>
      <w:r>
        <w:rPr>
          <w:rFonts w:cs="Times New Roman" w:ascii="Times New Roman" w:hAnsi="Times New Roman"/>
          <w:sz w:val="22"/>
          <w:szCs w:val="22"/>
        </w:rPr>
        <w:t xml:space="preserve"> к муниципальной программе</w:t>
      </w:r>
      <w:r>
        <w:rPr>
          <w:rFonts w:cs="Times New Roman" w:ascii="Times New Roman" w:hAnsi="Times New Roman"/>
          <w:b w:val="false"/>
          <w:sz w:val="22"/>
          <w:szCs w:val="22"/>
        </w:rPr>
        <w:t>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2022-2024 годы»</w:t>
      </w:r>
      <w:r>
        <w:rPr>
          <w:rFonts w:cs="Times New Roman" w:ascii="Times New Roman" w:hAnsi="Times New Roman"/>
          <w:sz w:val="22"/>
          <w:szCs w:val="22"/>
        </w:rPr>
        <w:t xml:space="preserve">  (далее - Подпрограмма),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в паспорте подпрограммы</w:t>
      </w:r>
      <w:r>
        <w:rPr>
          <w:rFonts w:cs="Times New Roman" w:ascii="Times New Roman" w:hAnsi="Times New Roman"/>
          <w:sz w:val="22"/>
          <w:szCs w:val="22"/>
        </w:rPr>
        <w:t xml:space="preserve"> изложить в следующей редакции:</w:t>
        <w:tab/>
        <w:t xml:space="preserve">   </w:t>
      </w:r>
    </w:p>
    <w:tbl>
      <w:tblPr>
        <w:tblW w:w="10644" w:type="dxa"/>
        <w:jc w:val="left"/>
        <w:tblInd w:w="-71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48"/>
        <w:gridCol w:w="7595"/>
      </w:tblGrid>
      <w:tr>
        <w:trPr>
          <w:trHeight w:val="720" w:hRule="atLeast"/>
          <w:cantSplit w:val="true"/>
        </w:trPr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Общий объем финансирования Подпрограммы 1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933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690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рублей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5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 – 697 502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руб.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ar-SA"/>
              </w:rPr>
              <w:t>57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 –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618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 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093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руб.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97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4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 –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618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 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093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руб.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97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коп.</w:t>
            </w:r>
          </w:p>
        </w:tc>
      </w:tr>
    </w:tbl>
    <w:p>
      <w:pPr>
        <w:pStyle w:val="Normal"/>
        <w:shd w:val="clear" w:fill="FFFFFF"/>
        <w:spacing w:lineRule="auto" w:line="276" w:before="0" w:after="0"/>
        <w:ind w:left="0" w:right="0" w:hanging="0"/>
        <w:jc w:val="left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13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.В приложение №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9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к муниципальной программе «</w:t>
      </w:r>
      <w:r>
        <w:rPr>
          <w:rFonts w:cs="Times New Roman" w:ascii="Times New Roman" w:hAnsi="Times New Roman"/>
          <w:b w:val="false"/>
          <w:sz w:val="22"/>
          <w:szCs w:val="22"/>
          <w:shd w:fill="FFFFFF" w:val="clear"/>
        </w:rPr>
        <w:t>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2022-2024 годы»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(далее - Подпрограмма), раздел 5 «Мероприятия Подпрограммы»,  таблицу №1 изложить в следующей редакции:мероприятия Подпрограммы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5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Таблица №1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5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0992" w:type="dxa"/>
        <w:jc w:val="left"/>
        <w:tblInd w:w="-67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04"/>
        <w:gridCol w:w="600"/>
        <w:gridCol w:w="2772"/>
        <w:gridCol w:w="1405"/>
        <w:gridCol w:w="1426"/>
        <w:gridCol w:w="1610"/>
        <w:gridCol w:w="58"/>
        <w:gridCol w:w="36"/>
        <w:gridCol w:w="86"/>
        <w:gridCol w:w="46"/>
        <w:gridCol w:w="48"/>
      </w:tblGrid>
      <w:tr>
        <w:trPr>
          <w:trHeight w:val="240" w:hRule="atLeast"/>
          <w:cantSplit w:val="true"/>
        </w:trPr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Мероприятия</w:t>
            </w:r>
          </w:p>
        </w:tc>
        <w:tc>
          <w:tcPr>
            <w:tcW w:w="33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71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904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7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4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</w:p>
        </w:tc>
      </w:tr>
      <w:tr>
        <w:trPr>
          <w:trHeight w:val="383" w:hRule="atLeast"/>
          <w:cantSplit w:val="true"/>
        </w:trPr>
        <w:tc>
          <w:tcPr>
            <w:tcW w:w="109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политики в сельском поселении</w:t>
            </w:r>
          </w:p>
        </w:tc>
      </w:tr>
      <w:tr>
        <w:trPr>
          <w:trHeight w:val="651" w:hRule="atLeast"/>
          <w:cantSplit w:val="true"/>
        </w:trPr>
        <w:tc>
          <w:tcPr>
            <w:tcW w:w="290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269 747,77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220 308,17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220 308,17</w:t>
            </w:r>
          </w:p>
        </w:tc>
      </w:tr>
      <w:tr>
        <w:trPr>
          <w:trHeight w:val="651" w:hRule="atLeast"/>
          <w:cantSplit w:val="true"/>
        </w:trPr>
        <w:tc>
          <w:tcPr>
            <w:tcW w:w="290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651" w:hRule="atLeast"/>
          <w:cantSplit w:val="true"/>
        </w:trPr>
        <w:tc>
          <w:tcPr>
            <w:tcW w:w="290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84" w:type="dxa"/>
            <w:gridSpan w:val="6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361" w:hRule="atLeast"/>
          <w:cantSplit w:val="true"/>
        </w:trPr>
        <w:tc>
          <w:tcPr>
            <w:tcW w:w="627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269 747,77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220 308,17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220 308,17</w:t>
            </w:r>
          </w:p>
        </w:tc>
      </w:tr>
      <w:tr>
        <w:trPr>
          <w:trHeight w:val="553" w:hRule="atLeast"/>
          <w:cantSplit w:val="true"/>
        </w:trPr>
        <w:tc>
          <w:tcPr>
            <w:tcW w:w="1099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Материальное содержание  инструктора по физкультуре и спорту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232 143,56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202 174,56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202 174,56</w:t>
            </w:r>
          </w:p>
        </w:tc>
      </w:tr>
      <w:tr>
        <w:trPr>
          <w:trHeight w:val="553" w:hRule="atLeast"/>
          <w:cantSplit w:val="true"/>
        </w:trPr>
        <w:tc>
          <w:tcPr>
            <w:tcW w:w="2904" w:type="dxa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2904" w:type="dxa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253" w:hRule="atLeast"/>
          <w:cantSplit w:val="true"/>
        </w:trPr>
        <w:tc>
          <w:tcPr>
            <w:tcW w:w="6276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232 143,56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202 174,56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202 174,56</w:t>
            </w:r>
          </w:p>
        </w:tc>
      </w:tr>
      <w:tr>
        <w:trPr>
          <w:trHeight w:val="553" w:hRule="atLeast"/>
          <w:cantSplit w:val="true"/>
        </w:trPr>
        <w:tc>
          <w:tcPr>
            <w:tcW w:w="10991" w:type="dxa"/>
            <w:gridSpan w:val="11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2904" w:type="dxa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2904" w:type="dxa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6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257" w:hRule="atLeast"/>
          <w:cantSplit w:val="true"/>
        </w:trPr>
        <w:tc>
          <w:tcPr>
            <w:tcW w:w="1099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 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>
        <w:trPr>
          <w:trHeight w:val="105" w:hRule="atLeast"/>
          <w:cantSplit w:val="true"/>
        </w:trPr>
        <w:tc>
          <w:tcPr>
            <w:tcW w:w="350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Организация и осуществление мероприятий по работе с детьми и молодежью в поселении, физической культуры и массового спорта.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195 611,24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195 611,24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195 611,24</w:t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3504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3504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6276" w:type="dxa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195 611,24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195 611,24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195 611,24</w:t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350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3504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105" w:hRule="atLeast"/>
          <w:cantSplit w:val="true"/>
        </w:trPr>
        <w:tc>
          <w:tcPr>
            <w:tcW w:w="3504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6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6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 по мероприятиям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697 502,57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618 093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97</w:t>
            </w:r>
          </w:p>
        </w:tc>
        <w:tc>
          <w:tcPr>
            <w:tcW w:w="1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618 093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97</w:t>
            </w:r>
          </w:p>
        </w:tc>
      </w:tr>
    </w:tbl>
    <w:p>
      <w:pPr>
        <w:pStyle w:val="Normal"/>
        <w:shd w:val="clear" w:fill="FFFFFF"/>
        <w:spacing w:lineRule="auto" w:line="276" w:before="0" w:after="0"/>
        <w:ind w:left="0" w:right="0" w:firstLine="709"/>
        <w:jc w:val="left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       </w:t>
      </w:r>
    </w:p>
    <w:p>
      <w:pPr>
        <w:pStyle w:val="Normal"/>
        <w:shd w:val="clear" w:fill="FFFFFF"/>
        <w:spacing w:lineRule="auto" w:line="276" w:before="0" w:after="0"/>
        <w:ind w:left="0" w:right="0" w:hanging="0"/>
        <w:jc w:val="left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</w:t>
      </w:r>
      <w:r>
        <w:rPr>
          <w:rFonts w:eastAsia="" w:cs="Times New Roman" w:ascii="Times New Roman" w:hAnsi="Times New Roman"/>
          <w:color w:val="000000"/>
          <w:kern w:val="0"/>
          <w:sz w:val="22"/>
          <w:szCs w:val="22"/>
          <w:shd w:fill="FFFFFF" w:val="clear"/>
          <w:lang w:val="en-US" w:eastAsia="ru-RU" w:bidi="ar-SA"/>
        </w:rPr>
        <w:t>1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ru-RU" w:bidi="ar-SA"/>
        </w:rPr>
        <w:t>4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.В приложение №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11(Б)</w:t>
      </w:r>
      <w:r>
        <w:rPr>
          <w:rFonts w:cs="Times New Roman" w:ascii="Times New Roman" w:hAnsi="Times New Roman"/>
          <w:sz w:val="22"/>
          <w:szCs w:val="22"/>
          <w:shd w:fill="FFFFFF" w:val="clear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к муниципальной программе</w:t>
      </w:r>
      <w:r>
        <w:rPr>
          <w:rFonts w:eastAsia="Calibri" w:cs="Times New Roman" w:ascii="Times New Roman" w:hAnsi="Times New Roman"/>
          <w:b w:val="false"/>
          <w:sz w:val="22"/>
          <w:szCs w:val="22"/>
          <w:shd w:fill="FFFFFF" w:val="clear"/>
          <w:lang w:eastAsia="ar-SA"/>
        </w:rPr>
        <w:t>«Обеспечение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</w:t>
      </w:r>
      <w:r>
        <w:rPr>
          <w:rFonts w:eastAsia="Calibri" w:cs="Times New Roman" w:ascii="Times New Roman" w:hAnsi="Times New Roman"/>
          <w:b w:val="false"/>
          <w:sz w:val="22"/>
          <w:szCs w:val="22"/>
          <w:shd w:fill="FFFFFF" w:val="clear"/>
          <w:lang w:val="en-US" w:eastAsia="ar-SA"/>
        </w:rPr>
        <w:t xml:space="preserve"> </w:t>
      </w:r>
      <w:r>
        <w:rPr>
          <w:rFonts w:eastAsia="Calibri" w:cs="Times New Roman" w:ascii="Times New Roman" w:hAnsi="Times New Roman"/>
          <w:b w:val="false"/>
          <w:color w:val="000000"/>
          <w:sz w:val="22"/>
          <w:szCs w:val="22"/>
          <w:shd w:fill="FFFFFF" w:val="clear"/>
          <w:lang w:val="ru-RU" w:eastAsia="ar-SA" w:bidi="ar-SA"/>
        </w:rPr>
        <w:t>ведение бюджетной(бухгалтерской) отчетности и осуществление контроля за исполнением бюджета</w:t>
      </w:r>
      <w:r>
        <w:rPr>
          <w:rFonts w:eastAsia="Calibri" w:cs="Times New Roman" w:ascii="Times New Roman" w:hAnsi="Times New Roman"/>
          <w:b w:val="false"/>
          <w:sz w:val="22"/>
          <w:szCs w:val="22"/>
          <w:shd w:fill="FFFFFF" w:val="clear"/>
          <w:lang w:val="en-US" w:eastAsia="ar-SA"/>
        </w:rPr>
        <w:t xml:space="preserve"> </w:t>
      </w:r>
      <w:r>
        <w:rPr>
          <w:rFonts w:eastAsia="Calibri" w:cs="Times New Roman" w:ascii="Times New Roman" w:hAnsi="Times New Roman"/>
          <w:b w:val="false"/>
          <w:sz w:val="22"/>
          <w:szCs w:val="22"/>
          <w:shd w:fill="FFFFFF" w:val="clear"/>
          <w:lang w:eastAsia="ar-SA"/>
        </w:rPr>
        <w:t>области на 2022-2024годы»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 (далее - Подпрограмма),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в паспорте подпрограммы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изложить в следующей редакции:</w:t>
        <w:tab/>
      </w:r>
    </w:p>
    <w:tbl>
      <w:tblPr>
        <w:tblW w:w="10364" w:type="dxa"/>
        <w:jc w:val="left"/>
        <w:tblInd w:w="-6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7171"/>
      </w:tblGrid>
      <w:tr>
        <w:trPr/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28" w:leader="none"/>
              </w:tabs>
              <w:suppressAutoHyphens w:val="true"/>
              <w:snapToGrid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>Источниками средств для реализации Подпрограммы являются средства бюджета сельского поселения Ягодное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Ягодное муниципального района Ставропольский Самарской области составляет 7 </w:t>
            </w:r>
            <w:r>
              <w:rPr>
                <w:rFonts w:eastAsia="NotDefSpecial;MS Mincho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ar-SA" w:bidi="ar-SA"/>
              </w:rPr>
              <w:t>317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> </w:t>
            </w:r>
            <w:r>
              <w:rPr>
                <w:rFonts w:eastAsia="NotDefSpecial;MS Mincho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ar-SA" w:bidi="ar-SA"/>
              </w:rPr>
              <w:t>922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 рублей </w:t>
            </w:r>
            <w:r>
              <w:rPr>
                <w:rFonts w:eastAsia="NotDefSpecial;MS Mincho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ar-SA" w:bidi="ar-SA"/>
              </w:rPr>
              <w:t>63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 копеек, в том числе по годам: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" w:leader="none"/>
              </w:tabs>
              <w:suppressAutoHyphens w:val="true"/>
              <w:snapToGrid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>202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>2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 год – 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>2 499 651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 руб.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ar-SA"/>
              </w:rPr>
              <w:t>71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коп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>.;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" w:leader="none"/>
              </w:tabs>
              <w:suppressAutoHyphens w:val="true"/>
              <w:snapToGrid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>202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>3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 год — 2 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>409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 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 xml:space="preserve">135 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руб. 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>46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 коп.;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" w:leader="none"/>
              </w:tabs>
              <w:suppressAutoHyphens w:val="true"/>
              <w:snapToGrid w:val="false"/>
              <w:spacing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>202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>4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 год –  2 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 xml:space="preserve">409 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 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 xml:space="preserve">135 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руб. </w:t>
            </w:r>
            <w:r>
              <w:rPr>
                <w:rFonts w:eastAsia="NotDefSpecial;MS Mincho" w:cs="Times New Roman" w:ascii="Times New Roman" w:hAnsi="Times New Roman"/>
                <w:color w:val="auto"/>
                <w:sz w:val="22"/>
                <w:szCs w:val="22"/>
                <w:lang w:val="en-US" w:eastAsia="ar-SA" w:bidi="ar-SA"/>
              </w:rPr>
              <w:t>46</w:t>
            </w:r>
            <w:r>
              <w:rPr>
                <w:rFonts w:eastAsia="NotDefSpecial;MS Mincho" w:cs="Times New Roman" w:ascii="Times New Roman" w:hAnsi="Times New Roman"/>
                <w:sz w:val="22"/>
                <w:szCs w:val="22"/>
                <w:lang w:eastAsia="ar-SA"/>
              </w:rPr>
              <w:t xml:space="preserve"> коп.</w:t>
            </w:r>
          </w:p>
        </w:tc>
      </w:tr>
    </w:tbl>
    <w:p>
      <w:pPr>
        <w:pStyle w:val="Normal"/>
        <w:shd w:val="clear" w:fill="FFFFFF"/>
        <w:spacing w:lineRule="auto" w:line="276" w:before="0" w:after="0"/>
        <w:ind w:left="0" w:right="0" w:hanging="0"/>
        <w:jc w:val="left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1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.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1</w:t>
      </w:r>
      <w:r>
        <w:rPr>
          <w:rFonts w:eastAsia="NSimSu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ru-RU" w:eastAsia="zh-CN" w:bidi="hi-IN"/>
        </w:rPr>
        <w:t>5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В приложение №№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shd w:fill="FFFFFF" w:val="clear"/>
          <w:vertAlign w:val="baseline"/>
          <w:lang w:val="en-US" w:eastAsia="zh-CN" w:bidi="hi-IN"/>
        </w:rPr>
        <w:t>11(Б)</w:t>
      </w:r>
      <w:r>
        <w:rPr>
          <w:rFonts w:cs="Times New Roman" w:ascii="Times New Roman" w:hAnsi="Times New Roman"/>
          <w:sz w:val="22"/>
          <w:szCs w:val="22"/>
          <w:shd w:fill="FFFFFF" w:val="clear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к муниципальной программе</w:t>
      </w:r>
      <w:r>
        <w:rPr>
          <w:rFonts w:eastAsia="Calibri" w:cs="Times New Roman" w:ascii="Times New Roman" w:hAnsi="Times New Roman"/>
          <w:b w:val="false"/>
          <w:sz w:val="22"/>
          <w:szCs w:val="22"/>
          <w:shd w:fill="FFFFFF" w:val="clear"/>
          <w:lang w:eastAsia="ar-SA"/>
        </w:rPr>
        <w:t>«Обеспечение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</w:t>
      </w:r>
      <w:r>
        <w:rPr>
          <w:rFonts w:eastAsia="Calibri" w:cs="Times New Roman" w:ascii="Times New Roman" w:hAnsi="Times New Roman"/>
          <w:b w:val="false"/>
          <w:sz w:val="22"/>
          <w:szCs w:val="22"/>
          <w:shd w:fill="FFFFFF" w:val="clear"/>
          <w:lang w:val="en-US" w:eastAsia="ar-SA"/>
        </w:rPr>
        <w:t xml:space="preserve"> </w:t>
      </w:r>
      <w:r>
        <w:rPr>
          <w:rFonts w:eastAsia="Calibri" w:cs="Times New Roman" w:ascii="Times New Roman" w:hAnsi="Times New Roman"/>
          <w:b w:val="false"/>
          <w:color w:val="000000"/>
          <w:sz w:val="22"/>
          <w:szCs w:val="22"/>
          <w:shd w:fill="FFFFFF" w:val="clear"/>
          <w:lang w:val="ru-RU" w:eastAsia="ar-SA" w:bidi="ar-SA"/>
        </w:rPr>
        <w:t>ведение бюджетной(бухгалтерской) отчетности и осуществление контроля за исполнением бюджета</w:t>
      </w:r>
      <w:r>
        <w:rPr>
          <w:rFonts w:eastAsia="Calibri" w:cs="Times New Roman" w:ascii="Times New Roman" w:hAnsi="Times New Roman"/>
          <w:b w:val="false"/>
          <w:sz w:val="22"/>
          <w:szCs w:val="22"/>
          <w:shd w:fill="FFFFFF" w:val="clear"/>
          <w:lang w:val="en-US" w:eastAsia="ar-SA"/>
        </w:rPr>
        <w:t xml:space="preserve"> </w:t>
      </w:r>
      <w:r>
        <w:rPr>
          <w:rFonts w:eastAsia="Calibri" w:cs="Times New Roman" w:ascii="Times New Roman" w:hAnsi="Times New Roman"/>
          <w:b w:val="false"/>
          <w:sz w:val="22"/>
          <w:szCs w:val="22"/>
          <w:shd w:fill="FFFFFF" w:val="clear"/>
          <w:lang w:eastAsia="ar-SA"/>
        </w:rPr>
        <w:t>области на 2022-2024годы»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(далее - Подпрограмма), раздел 5 «Мероприятия Подпрограммы»,  таблицу №1 изложить в следующей редакции: мероприятия Подпрограммы   7. «Мероприятия подпрограммы»</w:t>
      </w:r>
    </w:p>
    <w:p>
      <w:pPr>
        <w:pStyle w:val="Normal"/>
        <w:shd w:val="clear" w:fill="FFFFFF"/>
        <w:spacing w:lineRule="auto" w:line="276" w:before="0" w:after="0"/>
        <w:ind w:left="0" w:right="0" w:hanging="0"/>
        <w:jc w:val="left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Таблица1</w:t>
      </w:r>
    </w:p>
    <w:tbl>
      <w:tblPr>
        <w:tblW w:w="15365" w:type="dxa"/>
        <w:jc w:val="left"/>
        <w:tblInd w:w="-74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23"/>
        <w:gridCol w:w="2400"/>
        <w:gridCol w:w="1417"/>
        <w:gridCol w:w="1427"/>
        <w:gridCol w:w="1417"/>
        <w:gridCol w:w="1392"/>
        <w:gridCol w:w="1535"/>
        <w:gridCol w:w="1553"/>
      </w:tblGrid>
      <w:tr>
        <w:trPr>
          <w:trHeight w:val="240" w:hRule="atLeast"/>
          <w:cantSplit w:val="true"/>
        </w:trPr>
        <w:tc>
          <w:tcPr>
            <w:tcW w:w="4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Мероприятия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Планируемое значение (руб.)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422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24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2</w:t>
            </w: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3</w:t>
            </w: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202</w:t>
            </w: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4</w:t>
            </w: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10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Обеспечение информационной безопасности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600" w:hRule="atLeast"/>
          <w:cantSplit w:val="true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662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1088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499" w:hRule="atLeast"/>
          <w:cantSplit w:val="true"/>
        </w:trPr>
        <w:tc>
          <w:tcPr>
            <w:tcW w:w="422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Услуги телефонной связи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222 000,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142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222 000,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222 000,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195" w:hRule="atLeast"/>
          <w:cantSplit w:val="true"/>
        </w:trPr>
        <w:tc>
          <w:tcPr>
            <w:tcW w:w="422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2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222 000,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222 000,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662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222 000,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142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222 000,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222 000,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1088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</w:tr>
      <w:tr>
        <w:trPr>
          <w:trHeight w:val="651" w:hRule="atLeast"/>
          <w:cantSplit w:val="true"/>
        </w:trPr>
        <w:tc>
          <w:tcPr>
            <w:tcW w:w="422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82 467,25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907" w:hRule="atLeast"/>
          <w:cantSplit w:val="true"/>
        </w:trPr>
        <w:tc>
          <w:tcPr>
            <w:tcW w:w="42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422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ru-RU" w:eastAsia="zh-CN" w:bidi="hi-IN"/>
              </w:rPr>
              <w:t>40 000,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hi-IN"/>
              </w:rPr>
              <w:t>00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422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144 265,6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176216,6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176216,6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662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hi-IN"/>
              </w:rPr>
              <w:t>266</w:t>
            </w: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en-US" w:eastAsia="zh-CN" w:bidi="hi-IN"/>
              </w:rPr>
              <w:t>723</w:t>
            </w: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,85</w:t>
            </w:r>
          </w:p>
        </w:tc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176216,6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176216,6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10884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76" w:before="0" w:after="200"/>
              <w:ind w:left="0" w:right="-148" w:firstLine="754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6. Расходы на полномочия, передаваемые с уровня сельского поселения Яголное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4223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1 667 648,82</w:t>
            </w:r>
          </w:p>
        </w:tc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1 667 648,82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1 667 648,82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4223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422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ИТОГО: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76" w:before="0" w:after="20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1 667 648,82</w:t>
            </w:r>
          </w:p>
        </w:tc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76" w:before="0" w:after="20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1 667 648,82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76" w:before="0" w:after="20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1 667 648,82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4223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343 270,04</w:t>
            </w:r>
          </w:p>
        </w:tc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343 270,04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343 270,04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4223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848" w:hRule="atLeast"/>
          <w:cantSplit w:val="true"/>
        </w:trPr>
        <w:tc>
          <w:tcPr>
            <w:tcW w:w="662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76" w:before="0" w:after="200"/>
              <w:ind w:left="0" w:right="-1" w:hanging="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343 270,04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343 270,04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343 270,04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  <w:tr>
        <w:trPr>
          <w:trHeight w:val="553" w:hRule="atLeast"/>
          <w:cantSplit w:val="true"/>
        </w:trPr>
        <w:tc>
          <w:tcPr>
            <w:tcW w:w="662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2 499 651,71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en-US" w:eastAsia="zh-CN" w:bidi="ar-SA"/>
              </w:rPr>
              <w:t>2 409 135,46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val="en-US"/>
              </w:rPr>
              <w:t>2 409 135,46</w:t>
            </w:r>
          </w:p>
        </w:tc>
        <w:tc>
          <w:tcPr>
            <w:tcW w:w="4480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Calibri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shd w:val="clear" w:fill="FFFFFF"/>
        <w:spacing w:lineRule="auto" w:line="276" w:before="0" w:after="0"/>
        <w:ind w:left="0" w:right="0" w:hanging="0"/>
        <w:jc w:val="left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                                                                                           </w:t>
      </w:r>
    </w:p>
    <w:p>
      <w:pPr>
        <w:pStyle w:val="Normal"/>
        <w:spacing w:lineRule="auto" w:line="276" w:before="24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eastAsia="NSimSun" w:cs="Lucida Sans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vertAlign w:val="baseline"/>
          <w:lang w:val="en-US" w:eastAsia="zh-CN" w:bidi="hi-IN"/>
        </w:rPr>
        <w:t>2</w:t>
      </w:r>
      <w:r>
        <w:rPr>
          <w:rFonts w:ascii="Times New Roman" w:hAnsi="Times New Roman"/>
          <w:color w:val="000000"/>
          <w:sz w:val="22"/>
          <w:szCs w:val="22"/>
        </w:rPr>
        <w:t>. Контроль за выполнением настоящего Постановления оставляю за собой.</w:t>
      </w:r>
    </w:p>
    <w:p>
      <w:pPr>
        <w:pStyle w:val="Normal"/>
        <w:spacing w:lineRule="auto" w:line="276" w:before="240" w:after="0"/>
        <w:ind w:left="0" w:right="0" w:hanging="0"/>
        <w:jc w:val="left"/>
        <w:rPr/>
      </w:pPr>
      <w:r>
        <w:rPr>
          <w:rFonts w:eastAsia="NSimSun" w:cs="Lucida Sans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3.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shd w:fill="FFFFFF" w:val="clear"/>
        </w:rPr>
        <w:t>Настоящее Решение подлежит официальному опубликованию в «Вестнике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http://yagodnoe.stavrsp.ru.</w:t>
      </w:r>
    </w:p>
    <w:p>
      <w:pPr>
        <w:pStyle w:val="Normal"/>
        <w:spacing w:lineRule="auto" w:line="276" w:before="24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Глава администрации сельского поселения Ягодное</w:t>
      </w:r>
    </w:p>
    <w:p>
      <w:pPr>
        <w:pStyle w:val="Normal"/>
        <w:spacing w:lineRule="auto" w:line="276" w:before="24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муниципального района Ставропольский </w:t>
      </w:r>
    </w:p>
    <w:p>
      <w:pPr>
        <w:pStyle w:val="Normal"/>
        <w:keepNext w:val="false"/>
        <w:keepLines w:val="false"/>
        <w:widowControl/>
        <w:shd w:val="clear" w:fill="auto"/>
        <w:suppressAutoHyphens w:val="false"/>
        <w:bidi w:val="0"/>
        <w:spacing w:lineRule="auto" w:line="276" w:beforeAutospacing="0" w:before="0" w:afterAutospacing="0" w:after="20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Самарской области                                                                                                                    А.В.Лап</w:t>
      </w:r>
      <w:r>
        <w:rPr>
          <w:rFonts w:eastAsia="NSimSun" w:cs="Lucida Sans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2"/>
          <w:sz w:val="22"/>
          <w:szCs w:val="22"/>
          <w:u w:val="none"/>
          <w:vertAlign w:val="baseline"/>
          <w:lang w:val="ru-RU" w:eastAsia="zh-CN" w:bidi="hi-IN"/>
        </w:rPr>
        <w:t>аев</w:t>
      </w:r>
    </w:p>
    <w:sectPr>
      <w:type w:val="nextPage"/>
      <w:pgSz w:w="12240" w:h="15840"/>
      <w:pgMar w:left="1488" w:right="324" w:header="0" w:top="1133" w:footer="0" w:bottom="113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sz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widowControl/>
      <w:shd w:val="clear" w:fill="auto"/>
      <w:suppressAutoHyphens w:val="false"/>
      <w:bidi w:val="0"/>
      <w:spacing w:lineRule="auto" w:line="276" w:beforeAutospacing="0" w:before="0" w:afterAutospacing="0" w:after="200"/>
      <w:ind w:left="0" w:right="0" w:hanging="0"/>
      <w:jc w:val="left"/>
    </w:pPr>
    <w:rPr>
      <w:rFonts w:ascii="Calibri" w:hAnsi="Calibri" w:eastAsia="NSimSun" w:cs="Lucida Sans"/>
      <w:b w:val="false"/>
      <w:i w:val="false"/>
      <w:caps w:val="false"/>
      <w:smallCaps w:val="false"/>
      <w:strike w:val="false"/>
      <w:dstrike w:val="false"/>
      <w:vanish w:val="false"/>
      <w:color w:val="auto"/>
      <w:kern w:val="0"/>
      <w:position w:val="0"/>
      <w:sz w:val="22"/>
      <w:sz w:val="22"/>
      <w:szCs w:val="20"/>
      <w:u w:val="none"/>
      <w:vertAlign w:val="baseline"/>
      <w:lang w:val="ru-RU" w:eastAsia="zh-CN" w:bidi="hi-IN"/>
    </w:rPr>
  </w:style>
  <w:style w:type="character" w:styleId="DefaultParagraphFont" w:default="1">
    <w:name w:val="Default Paragraph Font"/>
    <w:semiHidden/>
    <w:qFormat/>
    <w:rPr/>
  </w:style>
  <w:style w:type="character" w:styleId="Style14">
    <w:name w:val="Нумерация строк"/>
    <w:basedOn w:val="DefaultParagraphFont"/>
    <w:semiHidden/>
    <w:rPr/>
  </w:style>
  <w:style w:type="character" w:styleId="Style15">
    <w:name w:val="Интернет-ссылка"/>
    <w:rPr>
      <w:color w:val="0000FF"/>
      <w:u w:val="single"/>
    </w:rPr>
  </w:style>
  <w:style w:type="character" w:styleId="WW8Num41z0">
    <w:name w:val="WW8Num41z0"/>
    <w:qFormat/>
    <w:rPr>
      <w:rFonts w:cs="Times New Roman"/>
    </w:rPr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46z0">
    <w:name w:val="WW8Num46z0"/>
    <w:qFormat/>
    <w:rPr>
      <w:rFonts w:cs="Times New Roman"/>
    </w:rPr>
  </w:style>
  <w:style w:type="character" w:styleId="WW8Num23z0">
    <w:name w:val="WW8Num23z0"/>
    <w:qFormat/>
    <w:rPr>
      <w:rFonts w:cs="Times New Roman"/>
      <w:b w:val="false"/>
    </w:rPr>
  </w:style>
  <w:style w:type="character" w:styleId="WW8Num45z0">
    <w:name w:val="WW8Num45z0"/>
    <w:qFormat/>
    <w:rPr/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8z0">
    <w:name w:val="WW8Num48z0"/>
    <w:qFormat/>
    <w:rPr>
      <w:rFonts w:cs="Times New Roman"/>
      <w:b w:val="false"/>
    </w:rPr>
  </w:style>
  <w:style w:type="character" w:styleId="WW8Num48z1">
    <w:name w:val="WW8Num48z1"/>
    <w:qFormat/>
    <w:rPr/>
  </w:style>
  <w:style w:type="character" w:styleId="WW8Num48z2">
    <w:name w:val="WW8Num48z2"/>
    <w:qFormat/>
    <w:rPr/>
  </w:style>
  <w:style w:type="character" w:styleId="WW8Num48z3">
    <w:name w:val="WW8Num48z3"/>
    <w:qFormat/>
    <w:rPr/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ConsPlusNonformat">
    <w:name w:val="ConsPlusNonformat"/>
    <w:qFormat/>
    <w:pPr>
      <w:keepNext w:val="false"/>
      <w:keepLines w:val="false"/>
      <w:widowControl w:val="false"/>
      <w:shd w:val="clear" w:fill="auto"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ourier New" w:hAnsi="Courier New" w:eastAsia="" w:cs="Courier New" w:eastAsiaTheme="minorEastAsia"/>
      <w:b w:val="false"/>
      <w:i w:val="false"/>
      <w:caps w:val="false"/>
      <w:smallCaps w:val="false"/>
      <w:strike w:val="false"/>
      <w:dstrike w:val="false"/>
      <w:vanish w:val="false"/>
      <w:color w:val="auto"/>
      <w:kern w:val="0"/>
      <w:position w:val="0"/>
      <w:sz w:val="22"/>
      <w:sz w:val="22"/>
      <w:szCs w:val="22"/>
      <w:u w:val="none"/>
      <w:vertAlign w:val="baseline"/>
      <w:lang w:val="ru-RU" w:eastAsia="ar-SA" w:bidi="ar-SA"/>
    </w:rPr>
  </w:style>
  <w:style w:type="paragraph" w:styleId="ListParagraph">
    <w:name w:val="List Paragraph"/>
    <w:basedOn w:val="Normal"/>
    <w:qFormat/>
    <w:pPr>
      <w:spacing w:beforeAutospacing="0" w:before="0" w:afterAutospacing="0" w:after="200"/>
      <w:ind w:left="720" w:right="0" w:hanging="0"/>
      <w:contextualSpacing/>
    </w:pPr>
    <w:rPr/>
  </w:style>
  <w:style w:type="paragraph" w:styleId="1">
    <w:name w:val="Без интервала1"/>
    <w:qFormat/>
    <w:pPr>
      <w:keepNext w:val="false"/>
      <w:keepLines w:val="false"/>
      <w:widowControl/>
      <w:shd w:val="clear" w:fill="auto"/>
      <w:suppressAutoHyphens w:val="true"/>
      <w:bidi w:val="0"/>
      <w:spacing w:lineRule="auto" w:line="276" w:before="0" w:after="200"/>
      <w:ind w:left="0" w:right="0" w:hanging="0"/>
      <w:jc w:val="left"/>
    </w:pPr>
    <w:rPr>
      <w:rFonts w:eastAsia="Calibri" w:cs="Times New Roman" w:asciiTheme="minorHAnsi" w:hAnsiTheme="minorHAnsi"/>
      <w:b w:val="false"/>
      <w:i w:val="false"/>
      <w:caps w:val="false"/>
      <w:smallCaps w:val="false"/>
      <w:strike w:val="false"/>
      <w:dstrike w:val="false"/>
      <w:vanish w:val="false"/>
      <w:color w:val="auto"/>
      <w:kern w:val="0"/>
      <w:position w:val="0"/>
      <w:sz w:val="22"/>
      <w:sz w:val="22"/>
      <w:szCs w:val="22"/>
      <w:u w:val="none"/>
      <w:vertAlign w:val="baseline"/>
      <w:lang w:val="ru-RU" w:eastAsia="ru-RU" w:bidi="ar-SA"/>
    </w:rPr>
  </w:style>
  <w:style w:type="paragraph" w:styleId="ConsPlusCell">
    <w:name w:val="ConsPlusCell"/>
    <w:qFormat/>
    <w:pPr>
      <w:keepNext w:val="false"/>
      <w:keepLines w:val="false"/>
      <w:widowControl w:val="false"/>
      <w:shd w:val="clear" w:fill="auto"/>
      <w:suppressAutoHyphens w:val="true"/>
      <w:bidi w:val="0"/>
      <w:spacing w:lineRule="auto" w:line="276" w:beforeAutospacing="0" w:before="0" w:afterAutospacing="0" w:after="200"/>
      <w:ind w:left="0" w:right="0" w:hanging="0"/>
      <w:jc w:val="left"/>
    </w:pPr>
    <w:rPr>
      <w:rFonts w:ascii="Times New Roman" w:hAnsi="Times New Roman" w:eastAsia="Times New Roman" w:cs="" w:cstheme="minorBidi"/>
      <w:b w:val="false"/>
      <w:i w:val="false"/>
      <w:caps w:val="false"/>
      <w:smallCaps w:val="false"/>
      <w:strike w:val="false"/>
      <w:dstrike w:val="false"/>
      <w:vanish w:val="false"/>
      <w:color w:val="auto"/>
      <w:kern w:val="0"/>
      <w:position w:val="0"/>
      <w:sz w:val="24"/>
      <w:sz w:val="24"/>
      <w:szCs w:val="24"/>
      <w:u w:val="none"/>
      <w:vertAlign w:val="baseline"/>
      <w:lang w:val="ru-RU" w:eastAsia="ru-RU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Style24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41">
    <w:name w:val="WW8Num41"/>
    <w:qFormat/>
  </w:style>
  <w:style w:type="numbering" w:styleId="WW8Num11">
    <w:name w:val="WW8Num11"/>
    <w:qFormat/>
  </w:style>
  <w:style w:type="numbering" w:styleId="WW8Num46">
    <w:name w:val="WW8Num46"/>
    <w:qFormat/>
  </w:style>
  <w:style w:type="numbering" w:styleId="WW8Num23">
    <w:name w:val="WW8Num23"/>
    <w:qFormat/>
  </w:style>
  <w:style w:type="numbering" w:styleId="WW8Num47">
    <w:name w:val="WW8Num47"/>
    <w:qFormat/>
  </w:style>
  <w:style w:type="numbering" w:styleId="WW8Num45">
    <w:name w:val="WW8Num45"/>
    <w:qFormat/>
  </w:style>
  <w:style w:type="numbering" w:styleId="WW8Num48">
    <w:name w:val="WW8Num48"/>
    <w:qFormat/>
  </w:style>
  <w:style w:type="numbering" w:styleId="WW8Num24">
    <w:name w:val="WW8Num24"/>
    <w:qFormat/>
  </w:style>
  <w:style w:type="table" w:default="1" w:styleId="T0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color="000000" w:themeTint="0" w:sz="4" w:space="0"/>
        <w:left w:val="single" w:color="000000" w:themeTint="0" w:sz="4" w:space="0"/>
        <w:bottom w:val="single" w:color="000000" w:themeTint="0" w:sz="4" w:space="0"/>
        <w:right w:val="single" w:color="000000" w:themeTint="0" w:sz="4" w:space="0"/>
        <w:insideH w:val="single" w:color="000000" w:themeTint="0" w:sz="4" w:space="0"/>
        <w:insideV w:val="single" w:color="000000" w:themeTint="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3248</TotalTime>
  <Application>LibreOffice/7.0.4.2$Windows_X86_64 LibreOffice_project/dcf040e67528d9187c66b2379df5ea4407429775</Application>
  <AppVersion>15.0000</AppVersion>
  <Pages>19</Pages>
  <Words>4222</Words>
  <Characters>27160</Characters>
  <CharactersWithSpaces>31499</CharactersWithSpaces>
  <Paragraphs>1058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2022-10-19T08:41:41Z</cp:lastPrinted>
  <dcterms:modified xsi:type="dcterms:W3CDTF">2022-10-19T08:42:37Z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