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-283" w:hanging="0"/>
        <w:jc w:val="center"/>
        <w:outlineLvl w:val="0"/>
        <w:rPr>
          <w:b/>
          <w:b/>
          <w:color w:val="000000"/>
          <w:sz w:val="24"/>
        </w:rPr>
      </w:pPr>
      <w:r>
        <w:rPr>
          <w:b/>
          <w:color w:val="000000"/>
          <w:sz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hanging="5686"/>
        <w:jc w:val="center"/>
        <w:outlineLvl w:val="0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.</w:t>
      </w:r>
      <w:r>
        <w:rPr/>
        <w:drawing>
          <wp:inline distT="0" distB="0" distL="0" distR="0">
            <wp:extent cx="1181100" cy="1021080"/>
            <wp:effectExtent l="0" t="0" r="0" b="0"/>
            <wp:docPr id="1" name="Picture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hanging="5686"/>
        <w:jc w:val="center"/>
        <w:outlineLvl w:val="0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>Российская Федерация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ind w:left="5403" w:hanging="5686"/>
        <w:jc w:val="center"/>
        <w:outlineLvl w:val="0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>Самарская область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 xml:space="preserve">АДМИНИСТРАЦИЯ 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СЕЛЬСКОГО ПОСЕЛЕНИЯ ЯГОДНОЕ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МУНИЦИПАЛЬНОГО РАЙОНА СТАВРОПОЛЬСКИЙ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САМАРСКОЙ ОБЛАСТИ</w:t>
      </w:r>
    </w:p>
    <w:p>
      <w:pPr>
        <w:pStyle w:val="Normal"/>
        <w:spacing w:before="240" w:after="0"/>
        <w:jc w:val="center"/>
        <w:rPr>
          <w:rFonts w:ascii="Times New Roman" w:hAnsi="Times New Roman"/>
          <w:color w:val="000000"/>
          <w:szCs w:val="22"/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</w:r>
    </w:p>
    <w:p>
      <w:pPr>
        <w:pStyle w:val="Normal"/>
        <w:spacing w:before="240" w:after="198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ПОСТАНОВЛЕНИЕ</w:t>
      </w:r>
    </w:p>
    <w:p>
      <w:pPr>
        <w:pStyle w:val="Normal"/>
        <w:spacing w:before="240" w:after="198"/>
        <w:ind w:right="-84" w:hanging="0"/>
        <w:jc w:val="both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 xml:space="preserve">от 31 марта  2022 года                                                                                                                      № 28 </w:t>
      </w:r>
    </w:p>
    <w:p>
      <w:pPr>
        <w:pStyle w:val="Normal"/>
        <w:spacing w:lineRule="auto" w:line="240" w:before="240" w:after="198"/>
        <w:jc w:val="center"/>
        <w:rPr>
          <w:shd w:fill="FFFFFF" w:val="clear"/>
        </w:rPr>
      </w:pPr>
      <w:r>
        <w:rPr>
          <w:rFonts w:ascii="Times New Roman" w:hAnsi="Times New Roman"/>
          <w:b/>
          <w:color w:val="000000"/>
          <w:szCs w:val="22"/>
          <w:shd w:fill="FFFFFF" w:val="clear"/>
        </w:rPr>
        <w:t>О внесении изменений в Постановление Администрации сельского поселения Ягодное муниципального района Ставропольский Самарской области от 30 декабря 2021 года № 136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ascii="Times New Roman" w:hAnsi="Times New Roman"/>
          <w:b/>
          <w:color w:val="414141"/>
          <w:szCs w:val="22"/>
          <w:shd w:fill="FFFFFF" w:val="clear"/>
        </w:rPr>
        <w:t>«</w:t>
      </w:r>
      <w:r>
        <w:rPr>
          <w:rFonts w:ascii="Times New Roman" w:hAnsi="Times New Roman"/>
          <w:b/>
          <w:color w:val="000000"/>
          <w:szCs w:val="22"/>
          <w:shd w:fill="FFFFFF" w:val="clear"/>
        </w:rPr>
        <w:t>Об утверждении муниципальной программы сельского поселения Ягодное_ муниципального района Ставропольский Самарской области «Социально – экономическое развитие сельского поселения Ягодное муниципального района Ставропольский Самарской области на 2022 – 2024 годы»</w:t>
      </w:r>
    </w:p>
    <w:p>
      <w:pPr>
        <w:pStyle w:val="Normal"/>
        <w:spacing w:lineRule="auto" w:line="240" w:before="240" w:after="0"/>
        <w:jc w:val="center"/>
        <w:rPr>
          <w:shd w:fill="FFFFFF" w:val="clear"/>
        </w:rPr>
      </w:pPr>
      <w:r>
        <w:rPr>
          <w:rFonts w:cs="Times New Roman" w:ascii="Times New Roman" w:hAnsi="Times New Roman"/>
          <w:bCs/>
          <w:color w:val="000000"/>
          <w:szCs w:val="22"/>
          <w:shd w:fill="FFFFFF" w:val="clear"/>
        </w:rPr>
        <w:t>(в редакции Постановления Администрации сельского поселения Ягодное муниципального района Ставропольский Самарской области от  01.03.2022 №17)</w:t>
      </w:r>
    </w:p>
    <w:p>
      <w:pPr>
        <w:pStyle w:val="Normal"/>
        <w:spacing w:lineRule="auto" w:line="240" w:before="240" w:after="0"/>
        <w:jc w:val="center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p>
      <w:pPr>
        <w:pStyle w:val="Normal"/>
        <w:ind w:firstLine="720"/>
        <w:jc w:val="both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В целях дополнения программы,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Ягодное   муниципального района  Ставропольский Самарской области на 2022 - 2024 годы», утвержденную Постановлением Администрации сельского поселения Ягодное муниципального района Ставропольский Самарской области от 30 декабря 2021 года № 136, администрация сельского поселения Ягодное  муниципального района  Ставропольский Самарской области постановляет:</w:t>
      </w:r>
    </w:p>
    <w:p>
      <w:pPr>
        <w:pStyle w:val="Normal"/>
        <w:ind w:firstLine="349"/>
        <w:jc w:val="both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Внести следующие изменения в муниципальную программу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2022 - 2024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>утвержденную Постановлением Администрации сельского поселения Ягодное муниципального района Ставропольский Самарской области от 30 декабря 2021 года № 136</w:t>
      </w:r>
    </w:p>
    <w:p>
      <w:pPr>
        <w:pStyle w:val="ListParagraph"/>
        <w:numPr>
          <w:ilvl w:val="0"/>
          <w:numId w:val="1"/>
        </w:numPr>
        <w:ind w:left="0" w:firstLine="349"/>
        <w:jc w:val="both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Установить, что расходные обязательства сельского поселения Ягодное муниципального района Ставропольский Самарской области, возникающие в результате принятия настоящего Постановления исполняются сельским поселением Ягодное муниципальным районом Ставропольский Самарской области самостоятельно за счет запланированных средств в бюджете  сельского поселения Ягодное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Ягодное муниципального района Ставропольский Самарской области на реализацию муниципальной программы.</w:t>
      </w:r>
    </w:p>
    <w:p>
      <w:pPr>
        <w:pStyle w:val="Normal"/>
        <w:jc w:val="both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1.1.В муниципальной программе сельского поселения Ягодное  муниципального района  Ставропольский Самарской области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2022 -2024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 xml:space="preserve">утвержденной Постановлением Администрации сельского поселения Ягодное   муниципального района  Ставропольский Самарской области от 30 декабря 2021 года № 136 </w:t>
      </w:r>
      <w:r>
        <w:rPr>
          <w:rFonts w:cs="Times New Roman" w:ascii="Times New Roman" w:hAnsi="Times New Roman"/>
          <w:color w:val="000000"/>
          <w:szCs w:val="22"/>
          <w:shd w:fill="FFFFFF" w:val="clear"/>
        </w:rPr>
        <w:t>в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паспорте </w:t>
      </w:r>
      <w:r>
        <w:rPr>
          <w:rFonts w:cs="Times New Roman" w:ascii="Times New Roman" w:hAnsi="Times New Roman"/>
          <w:szCs w:val="22"/>
          <w:shd w:fill="FFFFFF" w:val="clear"/>
        </w:rPr>
        <w:t>муниципальной программы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2022 -2024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>»</w:t>
      </w:r>
      <w:r>
        <w:rPr>
          <w:rFonts w:cs="Times New Roman" w:ascii="Times New Roman" w:hAnsi="Times New Roman"/>
          <w:szCs w:val="22"/>
          <w:shd w:fill="FFFFFF" w:val="clear"/>
        </w:rPr>
        <w:t xml:space="preserve"> (далее Программа),</w:t>
      </w:r>
      <w:r>
        <w:rPr>
          <w:rFonts w:cs="Times New Roman" w:ascii="Times New Roman" w:hAnsi="Times New Roman"/>
          <w:color w:val="000000"/>
          <w:szCs w:val="22"/>
          <w:shd w:fill="FFFFFF" w:val="clear"/>
        </w:rPr>
        <w:t xml:space="preserve"> «Объемы и источники финансирования»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, </w:t>
      </w:r>
      <w:r>
        <w:rPr>
          <w:rFonts w:cs="Times New Roman" w:ascii="Times New Roman" w:hAnsi="Times New Roman"/>
          <w:bCs/>
          <w:szCs w:val="22"/>
          <w:shd w:fill="FFFFFF" w:val="clear"/>
        </w:rPr>
        <w:t>изложить в следующей редакции:</w:t>
      </w:r>
    </w:p>
    <w:tbl>
      <w:tblPr>
        <w:tblW w:w="10524" w:type="dxa"/>
        <w:jc w:val="left"/>
        <w:tblInd w:w="8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992"/>
        <w:gridCol w:w="8531"/>
      </w:tblGrid>
      <w:tr>
        <w:trPr/>
        <w:tc>
          <w:tcPr>
            <w:tcW w:w="19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240" w:after="142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Объемы и источники финансирования</w:t>
            </w:r>
          </w:p>
        </w:tc>
        <w:tc>
          <w:tcPr>
            <w:tcW w:w="853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tcMar>
              <w:left w:w="0" w:type="dxa"/>
            </w:tcMar>
            <w:vAlign w:val="bottom"/>
          </w:tcPr>
          <w:p>
            <w:pPr>
              <w:pStyle w:val="Normal"/>
              <w:widowControl w:val="false"/>
              <w:spacing w:before="240" w:after="0"/>
              <w:ind w:left="28" w:right="28" w:hanging="0"/>
              <w:jc w:val="both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Объем финансирования программы на 2022 - 2024 годы:125 673 584 руб.86 коп.</w:t>
            </w:r>
          </w:p>
          <w:p>
            <w:pPr>
              <w:pStyle w:val="NormalWeb"/>
              <w:widowControl w:val="false"/>
              <w:spacing w:lineRule="auto" w:line="276" w:before="0" w:after="0"/>
              <w:ind w:left="30" w:right="30" w:hanging="0"/>
              <w:jc w:val="both"/>
              <w:textAlignment w:val="baseline"/>
              <w:rPr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2</w:t>
            </w:r>
            <w:r>
              <w:rPr>
                <w:sz w:val="22"/>
                <w:szCs w:val="22"/>
                <w:shd w:fill="FFFFFF" w:val="clear"/>
              </w:rPr>
              <w:t xml:space="preserve"> год  44 513 315 руб.60 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к</w:t>
            </w:r>
            <w:r>
              <w:rPr>
                <w:sz w:val="22"/>
                <w:szCs w:val="22"/>
                <w:shd w:fill="FFFFFF" w:val="clear"/>
              </w:rPr>
              <w:t>оп.</w:t>
            </w:r>
          </w:p>
          <w:p>
            <w:pPr>
              <w:pStyle w:val="NormalWeb"/>
              <w:widowControl w:val="false"/>
              <w:spacing w:lineRule="auto" w:line="276" w:before="0" w:after="0"/>
              <w:ind w:left="30" w:right="30" w:hanging="0"/>
              <w:jc w:val="both"/>
              <w:textAlignment w:val="baseline"/>
              <w:rPr>
                <w:szCs w:val="22"/>
                <w:shd w:fill="FFFFFF" w:val="clear"/>
              </w:rPr>
            </w:pPr>
            <w:r>
              <w:rPr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3</w:t>
            </w:r>
            <w:r>
              <w:rPr>
                <w:sz w:val="22"/>
                <w:szCs w:val="22"/>
                <w:shd w:fill="FFFFFF" w:val="clear"/>
              </w:rPr>
              <w:t xml:space="preserve"> год  40 710 645 руб. 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6</w:t>
            </w:r>
            <w:r>
              <w:rPr>
                <w:sz w:val="22"/>
                <w:szCs w:val="22"/>
                <w:shd w:fill="FFFFFF" w:val="clear"/>
              </w:rPr>
              <w:t>3коп.</w:t>
            </w:r>
          </w:p>
          <w:p>
            <w:pPr>
              <w:pStyle w:val="NormalWeb"/>
              <w:widowControl w:val="false"/>
              <w:spacing w:lineRule="auto" w:line="276" w:before="0" w:after="0"/>
              <w:ind w:left="30" w:right="30" w:hanging="0"/>
              <w:jc w:val="both"/>
              <w:textAlignment w:val="baseline"/>
              <w:rPr>
                <w:szCs w:val="22"/>
                <w:shd w:fill="FFFFFF" w:val="clear"/>
              </w:rPr>
            </w:pPr>
            <w:r>
              <w:rPr>
                <w:color w:val="000000"/>
                <w:sz w:val="22"/>
                <w:szCs w:val="22"/>
                <w:shd w:fill="FFFFFF" w:val="clear"/>
              </w:rPr>
              <w:t>202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4</w:t>
            </w:r>
            <w:r>
              <w:rPr>
                <w:color w:val="000000"/>
                <w:sz w:val="22"/>
                <w:szCs w:val="22"/>
                <w:shd w:fill="FFFFFF" w:val="clear"/>
              </w:rPr>
              <w:t xml:space="preserve"> год 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40</w:t>
            </w:r>
            <w:r>
              <w:rPr>
                <w:color w:val="000000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449</w:t>
            </w:r>
            <w:r>
              <w:rPr>
                <w:color w:val="000000"/>
                <w:sz w:val="22"/>
                <w:szCs w:val="22"/>
                <w:shd w:fill="FFFFFF" w:val="clear"/>
              </w:rPr>
              <w:t> 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623</w:t>
            </w:r>
            <w:r>
              <w:rPr>
                <w:color w:val="000000"/>
                <w:sz w:val="22"/>
                <w:szCs w:val="22"/>
                <w:shd w:fill="FFFFFF" w:val="clear"/>
              </w:rPr>
              <w:t xml:space="preserve"> руб. </w:t>
            </w:r>
            <w:r>
              <w:rPr>
                <w:rFonts w:eastAsia="Times New Roman"/>
                <w:sz w:val="22"/>
                <w:szCs w:val="22"/>
                <w:shd w:fill="FFFFFF" w:val="clear"/>
                <w:lang w:bidi="ar-SA"/>
              </w:rPr>
              <w:t>6</w:t>
            </w:r>
            <w:r>
              <w:rPr>
                <w:color w:val="000000"/>
                <w:sz w:val="22"/>
                <w:szCs w:val="22"/>
                <w:shd w:fill="FFFFFF" w:val="clear"/>
              </w:rPr>
              <w:t>3коп</w:t>
            </w:r>
          </w:p>
          <w:p>
            <w:pPr>
              <w:pStyle w:val="Normal"/>
              <w:widowControl w:val="false"/>
              <w:spacing w:before="240" w:after="198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1.Средства бюджета сельского поселения Ягодное муниципального района Ставропольский Самарской области;</w:t>
            </w:r>
          </w:p>
          <w:p>
            <w:pPr>
              <w:pStyle w:val="Normal"/>
              <w:widowControl w:val="false"/>
              <w:spacing w:before="240" w:after="198"/>
              <w:jc w:val="both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2. Средства областного бюджета;</w:t>
            </w:r>
          </w:p>
          <w:p>
            <w:pPr>
              <w:pStyle w:val="Normal"/>
              <w:widowControl w:val="false"/>
              <w:spacing w:before="240" w:after="142"/>
              <w:jc w:val="both"/>
              <w:rPr>
                <w:rFonts w:ascii="Times New Roman" w:hAnsi="Times New Roman"/>
                <w:color w:val="000000"/>
                <w:szCs w:val="22"/>
                <w:shd w:fill="FFFFFF" w:val="clear"/>
              </w:rPr>
            </w:pPr>
            <w:r>
              <w:rPr>
                <w:rFonts w:ascii="Times New Roman" w:hAnsi="Times New Roman"/>
                <w:color w:val="000000"/>
                <w:szCs w:val="22"/>
                <w:shd w:fill="FFFFFF" w:val="clear"/>
              </w:rPr>
              <w:t>3. Средства федерального бюджета.</w:t>
            </w:r>
          </w:p>
        </w:tc>
      </w:tr>
    </w:tbl>
    <w:p>
      <w:pPr>
        <w:pStyle w:val="Normal"/>
        <w:jc w:val="both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p>
      <w:pPr>
        <w:pStyle w:val="Normal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p>
      <w:pPr>
        <w:pStyle w:val="Normal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2.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1</w:t>
      </w:r>
      <w:r>
        <w:rPr>
          <w:rFonts w:cs="Times New Roman" w:ascii="Times New Roman" w:hAnsi="Times New Roman"/>
          <w:szCs w:val="22"/>
          <w:shd w:fill="FFFFFF" w:val="clear"/>
        </w:rPr>
        <w:t>.В приложение № 4 к муниципальной программе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декабря 20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21</w:t>
      </w:r>
      <w:r>
        <w:rPr>
          <w:rFonts w:cs="Times New Roman" w:ascii="Times New Roman" w:hAnsi="Times New Roman"/>
          <w:szCs w:val="22"/>
          <w:shd w:fill="FFFFFF" w:val="clear"/>
        </w:rPr>
        <w:t xml:space="preserve"> года № 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136</w:t>
      </w:r>
      <w:r>
        <w:rPr>
          <w:rFonts w:cs="Times New Roman" w:ascii="Times New Roman" w:hAnsi="Times New Roman"/>
          <w:szCs w:val="22"/>
          <w:shd w:fill="FFFFFF" w:val="clear"/>
        </w:rPr>
        <w:t xml:space="preserve">, в </w:t>
      </w:r>
      <w:r>
        <w:rPr>
          <w:rFonts w:eastAsia="NSimSun" w:cs="Times New Roman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4</w:t>
      </w:r>
      <w:r>
        <w:rPr>
          <w:rFonts w:cs="Times New Roman" w:ascii="Times New Roman" w:hAnsi="Times New Roman"/>
          <w:szCs w:val="22"/>
          <w:shd w:fill="FFFFFF" w:val="clear"/>
        </w:rPr>
        <w:t xml:space="preserve">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2022-2024 годы»</w:t>
      </w:r>
      <w:r>
        <w:rPr>
          <w:rFonts w:cs="Times New Roman" w:ascii="Times New Roman" w:hAnsi="Times New Roman"/>
          <w:bCs/>
          <w:szCs w:val="22"/>
          <w:shd w:fill="FFFFFF" w:val="clear"/>
        </w:rPr>
        <w:t>(далее Подпрограмма)»</w:t>
      </w:r>
      <w:r>
        <w:rPr>
          <w:rFonts w:cs="Times New Roman" w:ascii="Times New Roman" w:hAnsi="Times New Roman"/>
          <w:szCs w:val="22"/>
          <w:shd w:fill="FFFFFF" w:val="clear"/>
        </w:rPr>
        <w:t xml:space="preserve">  (далее - Подпрограмма), в паспорте  Подпрограммы»,   изложить в следующей редакции:</w:t>
      </w:r>
    </w:p>
    <w:tbl>
      <w:tblPr>
        <w:tblW w:w="10428" w:type="dxa"/>
        <w:jc w:val="left"/>
        <w:tblInd w:w="100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4162"/>
        <w:gridCol w:w="6265"/>
      </w:tblGrid>
      <w:tr>
        <w:trPr/>
        <w:tc>
          <w:tcPr>
            <w:tcW w:w="4162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b/>
                <w:b/>
                <w:bCs/>
                <w:color w:val="000000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Cs w:val="22"/>
                <w:shd w:fill="FFFFFF" w:val="clear"/>
              </w:rPr>
              <w:t>Источники и объемы финансирования     подпрограммы:</w:t>
            </w:r>
          </w:p>
        </w:tc>
        <w:tc>
          <w:tcPr>
            <w:tcW w:w="6265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ConsPlusNonformat"/>
              <w:widowControl w:val="false"/>
              <w:rPr>
                <w:rFonts w:ascii="Times New Roman" w:hAnsi="Times New Roman"/>
                <w:shd w:fill="FFFFFF" w:val="clear"/>
              </w:rPr>
            </w:pPr>
            <w:r>
              <w:rPr>
                <w:rFonts w:cs="Times New Roman" w:ascii="Times New Roman" w:hAnsi="Times New Roman"/>
                <w:shd w:fill="FFFFFF" w:val="clear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25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583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 xml:space="preserve">149 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0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5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 коп., в том числе: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2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год-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bidi="ar-SA"/>
              </w:rPr>
              <w:t xml:space="preserve">10 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644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bidi="ar-SA"/>
              </w:rPr>
              <w:t xml:space="preserve"> 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219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рублей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05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</w:t>
            </w:r>
          </w:p>
          <w:p>
            <w:pPr>
              <w:pStyle w:val="Normal"/>
              <w:widowControl w:val="false"/>
              <w:spacing w:before="0" w:after="0"/>
              <w:jc w:val="both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3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год-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7522620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рублей 00 коп.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4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год- 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7416310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00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</w:t>
            </w:r>
          </w:p>
        </w:tc>
      </w:tr>
    </w:tbl>
    <w:p>
      <w:pPr>
        <w:pStyle w:val="Normal"/>
        <w:tabs>
          <w:tab w:val="clear" w:pos="720"/>
          <w:tab w:val="left" w:pos="1110" w:leader="none"/>
        </w:tabs>
        <w:rPr>
          <w:rFonts w:ascii="Times New Roman" w:hAnsi="Times New Roman" w:cs="Times New Roman"/>
          <w:szCs w:val="22"/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</w:r>
    </w:p>
    <w:p>
      <w:pPr>
        <w:pStyle w:val="Normal"/>
        <w:tabs>
          <w:tab w:val="clear" w:pos="720"/>
          <w:tab w:val="left" w:pos="1110" w:leader="none"/>
        </w:tabs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2.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szCs w:val="22"/>
          <w:shd w:fill="FFFFFF" w:val="clear"/>
        </w:rPr>
        <w:t>.В приложение № 4 к муниципальной программе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 декабря 20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21</w:t>
      </w:r>
      <w:r>
        <w:rPr>
          <w:rFonts w:cs="Times New Roman" w:ascii="Times New Roman" w:hAnsi="Times New Roman"/>
          <w:szCs w:val="22"/>
          <w:shd w:fill="FFFFFF" w:val="clear"/>
        </w:rPr>
        <w:t xml:space="preserve"> года № 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136</w:t>
      </w:r>
      <w:r>
        <w:rPr>
          <w:rFonts w:cs="Times New Roman" w:ascii="Times New Roman" w:hAnsi="Times New Roman"/>
          <w:szCs w:val="22"/>
          <w:shd w:fill="FFFFFF" w:val="clear"/>
        </w:rPr>
        <w:t>, в 1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2022-2024 годы»</w:t>
      </w:r>
      <w:r>
        <w:rPr>
          <w:rFonts w:cs="Times New Roman" w:ascii="Times New Roman" w:hAnsi="Times New Roman"/>
          <w:bCs/>
          <w:szCs w:val="22"/>
          <w:shd w:fill="FFFFFF" w:val="clear"/>
        </w:rPr>
        <w:t>(далее Подпрограмма)»</w:t>
      </w:r>
      <w:r>
        <w:rPr>
          <w:rFonts w:cs="Times New Roman" w:ascii="Times New Roman" w:hAnsi="Times New Roman"/>
          <w:szCs w:val="22"/>
          <w:shd w:fill="FFFFFF" w:val="clear"/>
        </w:rPr>
        <w:t xml:space="preserve">  (далее - Подпрограмма), раздел 5 «Мероприятия Подпрограммы»,  таблицу №1 изложить в следующей редакции:</w:t>
      </w:r>
    </w:p>
    <w:p>
      <w:pPr>
        <w:pStyle w:val="Normal"/>
        <w:tabs>
          <w:tab w:val="clear" w:pos="720"/>
          <w:tab w:val="left" w:pos="1110" w:leader="none"/>
        </w:tabs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tbl>
      <w:tblPr>
        <w:tblW w:w="9901" w:type="dxa"/>
        <w:jc w:val="left"/>
        <w:tblInd w:w="142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000"/>
        <w:gridCol w:w="3"/>
        <w:gridCol w:w="2412"/>
        <w:gridCol w:w="1437"/>
        <w:gridCol w:w="1263"/>
        <w:gridCol w:w="153"/>
        <w:gridCol w:w="1633"/>
      </w:tblGrid>
      <w:tr>
        <w:trPr>
          <w:trHeight w:val="240" w:hRule="atLeast"/>
          <w:cantSplit w:val="true"/>
        </w:trPr>
        <w:tc>
          <w:tcPr>
            <w:tcW w:w="3003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Мероприятия</w:t>
            </w:r>
          </w:p>
        </w:tc>
        <w:tc>
          <w:tcPr>
            <w:tcW w:w="2412" w:type="dxa"/>
            <w:vMerge w:val="restart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Источник финансирования</w:t>
            </w:r>
          </w:p>
        </w:tc>
        <w:tc>
          <w:tcPr>
            <w:tcW w:w="4486" w:type="dxa"/>
            <w:gridSpan w:val="4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Планируемое значение (руб., коп.)</w:t>
            </w:r>
          </w:p>
        </w:tc>
      </w:tr>
      <w:tr>
        <w:trPr>
          <w:trHeight w:val="341" w:hRule="atLeast"/>
          <w:cantSplit w:val="true"/>
        </w:trPr>
        <w:tc>
          <w:tcPr>
            <w:tcW w:w="3003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2" w:type="dxa"/>
            <w:vMerge w:val="continue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3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bidi="ar-SA"/>
              </w:rPr>
              <w:t>2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г.</w:t>
            </w:r>
          </w:p>
        </w:tc>
        <w:tc>
          <w:tcPr>
            <w:tcW w:w="12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360"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bidi="ar-SA"/>
              </w:rPr>
              <w:t>3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г.</w:t>
            </w:r>
          </w:p>
        </w:tc>
        <w:tc>
          <w:tcPr>
            <w:tcW w:w="178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bidi="ar-SA"/>
              </w:rPr>
              <w:t>4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г.</w:t>
            </w:r>
          </w:p>
        </w:tc>
      </w:tr>
      <w:tr>
        <w:trPr>
          <w:trHeight w:val="341" w:hRule="atLeast"/>
          <w:cantSplit w:val="true"/>
        </w:trPr>
        <w:tc>
          <w:tcPr>
            <w:tcW w:w="9901" w:type="dxa"/>
            <w:gridSpan w:val="7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>
        <w:trPr>
          <w:trHeight w:val="341" w:hRule="atLeast"/>
          <w:cantSplit w:val="true"/>
        </w:trPr>
        <w:tc>
          <w:tcPr>
            <w:tcW w:w="3003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содержания дорожного фонда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3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</w:rPr>
              <w:t xml:space="preserve">  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</w:rPr>
              <w:t>85 000,00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3003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3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3003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99"/>
              <w:jc w:val="both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3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5415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3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 xml:space="preserve">      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85 000</w:t>
            </w:r>
          </w:p>
        </w:tc>
        <w:tc>
          <w:tcPr>
            <w:tcW w:w="1416" w:type="dxa"/>
            <w:gridSpan w:val="2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900 000,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9901" w:type="dxa"/>
            <w:gridSpan w:val="7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>
        <w:trPr>
          <w:trHeight w:val="394" w:hRule="atLeast"/>
          <w:cantSplit w:val="true"/>
        </w:trPr>
        <w:tc>
          <w:tcPr>
            <w:tcW w:w="3003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Times New Roman" w:cs="Times New Roman"/>
                <w:szCs w:val="22"/>
                <w:shd w:fill="FFFFFF" w:val="clear"/>
                <w:lang w:bidi="ar-SA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 xml:space="preserve">6 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567 600,00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6 622 620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6 5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1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6 310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</w:tr>
      <w:tr>
        <w:trPr>
          <w:trHeight w:val="728" w:hRule="atLeast"/>
          <w:cantSplit w:val="true"/>
        </w:trPr>
        <w:tc>
          <w:tcPr>
            <w:tcW w:w="3003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003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15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 xml:space="preserve">6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567 600,00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6 622 620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,00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6 5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1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6 310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,00</w:t>
            </w:r>
          </w:p>
        </w:tc>
      </w:tr>
      <w:tr>
        <w:trPr>
          <w:trHeight w:val="341" w:hRule="atLeast"/>
          <w:cantSplit w:val="true"/>
        </w:trPr>
        <w:tc>
          <w:tcPr>
            <w:tcW w:w="9901" w:type="dxa"/>
            <w:gridSpan w:val="7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hd w:val="clear" w:color="auto" w:fill="FFFFFF"/>
              <w:spacing w:before="0" w:after="0"/>
              <w:ind w:left="1070" w:right="-1" w:hanging="36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>
              <w:rPr>
                <w:rFonts w:eastAsia="Calibri" w:cs="Times New Roman" w:ascii="Times New Roman" w:hAnsi="Times New Roman"/>
                <w:b/>
                <w:szCs w:val="22"/>
                <w:shd w:fill="FFFFFF" w:val="clear"/>
              </w:rPr>
              <w:t xml:space="preserve"> –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за счет остатков прошлого года</w:t>
            </w:r>
          </w:p>
        </w:tc>
      </w:tr>
      <w:tr>
        <w:trPr>
          <w:trHeight w:val="394" w:hRule="atLeast"/>
          <w:cantSplit w:val="true"/>
        </w:trPr>
        <w:tc>
          <w:tcPr>
            <w:tcW w:w="3003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 xml:space="preserve">597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21,45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1130" w:hRule="atLeast"/>
          <w:cantSplit w:val="true"/>
        </w:trPr>
        <w:tc>
          <w:tcPr>
            <w:tcW w:w="3003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003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15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 xml:space="preserve">597 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21,45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727" w:hRule="atLeast"/>
          <w:cantSplit w:val="true"/>
        </w:trPr>
        <w:tc>
          <w:tcPr>
            <w:tcW w:w="9901" w:type="dxa"/>
            <w:gridSpan w:val="7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firstLine="709"/>
              <w:rPr>
                <w:rFonts w:ascii="Times New Roman" w:hAnsi="Times New Roman" w:eastAsia="Calibri" w:cs="Times New Roman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4.</w:t>
            </w: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</w:rPr>
              <w:t xml:space="preserve"> Расходы на содержание дорожной деятельность в отношении автомобильных дорог местного значения .</w:t>
            </w:r>
          </w:p>
        </w:tc>
      </w:tr>
      <w:tr>
        <w:trPr>
          <w:trHeight w:val="383" w:hRule="atLeast"/>
          <w:cantSplit w:val="true"/>
        </w:trPr>
        <w:tc>
          <w:tcPr>
            <w:tcW w:w="3000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1070" w:hanging="0"/>
              <w:jc w:val="center"/>
              <w:rPr>
                <w:rFonts w:ascii="Times New Roman" w:hAnsi="Times New Roman"/>
                <w:szCs w:val="24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  <w:shd w:fill="FFFFFF" w:val="clear"/>
              </w:rPr>
              <w:t>"Надежда" - восстановление дорожного покрытия по ул. Вишневой и ул. Березовой в с. Ягодное</w:t>
            </w:r>
          </w:p>
        </w:tc>
        <w:tc>
          <w:tcPr>
            <w:tcW w:w="2415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left="1070"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1 3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95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097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,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6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0</w:t>
            </w:r>
          </w:p>
        </w:tc>
        <w:tc>
          <w:tcPr>
            <w:tcW w:w="1416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  <w:tr>
        <w:trPr>
          <w:trHeight w:val="645" w:hRule="atLeast"/>
          <w:cantSplit w:val="true"/>
        </w:trPr>
        <w:tc>
          <w:tcPr>
            <w:tcW w:w="3000" w:type="dxa"/>
            <w:vMerge w:val="continue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43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1 999 400,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  <w:lang w:val="en-US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3000" w:type="dxa"/>
            <w:vMerge w:val="continue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241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43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1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0"/>
              <w:ind w:right="-1" w:firstLine="709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43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 w:val="24"/>
                <w:szCs w:val="24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b w:val="false"/>
                <w:i w:val="false"/>
                <w:caps w:val="false"/>
                <w:smallCaps w:val="false"/>
                <w:color w:val="000000"/>
                <w:spacing w:val="0"/>
                <w:sz w:val="24"/>
                <w:szCs w:val="24"/>
                <w:shd w:fill="FFFFFF" w:val="clear"/>
              </w:rPr>
              <w:t>3 394 497,60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542" w:hRule="atLeast"/>
          <w:cantSplit w:val="true"/>
        </w:trPr>
        <w:tc>
          <w:tcPr>
            <w:tcW w:w="5415" w:type="dxa"/>
            <w:gridSpan w:val="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Итого по мероприятиям</w:t>
            </w:r>
          </w:p>
        </w:tc>
        <w:tc>
          <w:tcPr>
            <w:tcW w:w="1437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rPr>
                <w:rFonts w:ascii="Times New Roman" w:hAnsi="Times New Roman" w:eastAsia="Calibri" w:cs="Times New Roman"/>
                <w:szCs w:val="22"/>
                <w:shd w:fill="FFFFFF" w:val="clear"/>
              </w:rPr>
            </w:pP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10 6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44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 xml:space="preserve"> 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219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5</w:t>
            </w:r>
          </w:p>
        </w:tc>
        <w:tc>
          <w:tcPr>
            <w:tcW w:w="1416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7522620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633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7416310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eastAsia="Calibri"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</w:tr>
    </w:tbl>
    <w:p>
      <w:pPr>
        <w:pStyle w:val="Normal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p>
      <w:pPr>
        <w:pStyle w:val="Normal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3.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1</w:t>
      </w:r>
      <w:r>
        <w:rPr>
          <w:rFonts w:cs="Times New Roman" w:ascii="Times New Roman" w:hAnsi="Times New Roman"/>
          <w:szCs w:val="22"/>
          <w:shd w:fill="FFFFFF" w:val="clear"/>
        </w:rPr>
        <w:t>.В приложение № 7 к муниципальной программе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30декабря20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21</w:t>
      </w:r>
      <w:r>
        <w:rPr>
          <w:rFonts w:cs="Times New Roman" w:ascii="Times New Roman" w:hAnsi="Times New Roman"/>
          <w:szCs w:val="22"/>
          <w:shd w:fill="FFFFFF" w:val="clear"/>
        </w:rPr>
        <w:t xml:space="preserve"> года № 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136</w:t>
      </w:r>
      <w:r>
        <w:rPr>
          <w:rFonts w:cs="Times New Roman" w:ascii="Times New Roman" w:hAnsi="Times New Roman"/>
          <w:szCs w:val="22"/>
          <w:shd w:fill="FFFFFF" w:val="clear"/>
        </w:rPr>
        <w:t xml:space="preserve"> в 7 Подпрограмме «</w:t>
      </w:r>
      <w:r>
        <w:rPr>
          <w:rFonts w:cs="Times New Roman" w:ascii="Times New Roman" w:hAnsi="Times New Roman"/>
          <w:bCs/>
          <w:szCs w:val="22"/>
          <w:shd w:fill="FFFFFF" w:val="clear"/>
        </w:rPr>
        <w:t>Благоустройство территории сельского</w:t>
      </w:r>
      <w:r>
        <w:rPr>
          <w:rFonts w:cs="Times New Roman" w:ascii="Times New Roman" w:hAnsi="Times New Roman"/>
          <w:szCs w:val="22"/>
          <w:shd w:fill="FFFFFF" w:val="clear"/>
        </w:rPr>
        <w:t xml:space="preserve"> поселении Ягодное  муниципального района Ставропольский Самарской области на 202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szCs w:val="22"/>
          <w:shd w:fill="FFFFFF" w:val="clear"/>
        </w:rPr>
        <w:t xml:space="preserve"> годы» (далее - Подпрограмма), в паспорте подпрограммы изложить в следующей редакции:</w:t>
        <w:tab/>
      </w:r>
    </w:p>
    <w:p>
      <w:pPr>
        <w:pStyle w:val="Normal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ab/>
      </w:r>
    </w:p>
    <w:tbl>
      <w:tblPr>
        <w:tblW w:w="4800" w:type="pct"/>
        <w:jc w:val="center"/>
        <w:tblInd w:w="0" w:type="dxa"/>
        <w:tblLayout w:type="fixed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3768"/>
        <w:gridCol w:w="6057"/>
      </w:tblGrid>
      <w:tr>
        <w:trPr/>
        <w:tc>
          <w:tcPr>
            <w:tcW w:w="3768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Times New Roman" w:hAnsi="Times New Roman" w:cs="Times New Roman"/>
                <w:b/>
                <w:b/>
                <w:bCs/>
                <w:color w:val="000000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b/>
                <w:bCs/>
                <w:color w:val="000000"/>
                <w:szCs w:val="22"/>
                <w:shd w:fill="FFFFFF" w:val="clear"/>
              </w:rPr>
              <w:t>9. Источники и объемы финансирования     подпрограммы:</w:t>
            </w:r>
          </w:p>
        </w:tc>
        <w:tc>
          <w:tcPr>
            <w:tcW w:w="6057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>
            <w:pPr>
              <w:pStyle w:val="ConsPlusNonformat"/>
              <w:widowControl w:val="false"/>
              <w:rPr>
                <w:rFonts w:ascii="Times New Roman" w:hAnsi="Times New Roman"/>
                <w:shd w:fill="FFFFFF" w:val="clear"/>
              </w:rPr>
            </w:pPr>
            <w:r>
              <w:rPr>
                <w:rFonts w:cs="Times New Roman" w:ascii="Times New Roman" w:hAnsi="Times New Roman"/>
                <w:shd w:fill="FFFFFF" w:val="clear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Общий объем финансирования Подпрограммы составляет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35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509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 xml:space="preserve">328 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рублей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7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8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коп., в том числе: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2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год – 10 9</w:t>
            </w: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34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</w:t>
            </w: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hi-IN"/>
              </w:rPr>
              <w:t>586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руб. </w:t>
            </w: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zh-CN" w:bidi="ar-SA"/>
              </w:rPr>
              <w:t>6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6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коп.;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3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год – 11 579 212 руб.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bidi="ar-SA"/>
              </w:rPr>
              <w:t>57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коп.;</w:t>
            </w:r>
          </w:p>
          <w:p>
            <w:pPr>
              <w:pStyle w:val="Normal"/>
              <w:widowControl w:val="false"/>
              <w:spacing w:before="0" w:after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4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год – 12 995 529 руб. 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55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коп.</w:t>
            </w:r>
            <w:r>
              <w:rPr>
                <w:rFonts w:cs="Times New Roman" w:ascii="Times New Roman" w:hAnsi="Times New Roman"/>
                <w:color w:val="000000"/>
                <w:szCs w:val="22"/>
                <w:shd w:fill="FFFFFF" w:val="clear"/>
              </w:rPr>
              <w:t>.</w:t>
            </w:r>
          </w:p>
        </w:tc>
      </w:tr>
    </w:tbl>
    <w:p>
      <w:pPr>
        <w:pStyle w:val="Normal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p>
      <w:pPr>
        <w:pStyle w:val="Normal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>3.2.В приложение № 7 к муниципальной программе «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Социально – экономическое развитие </w:t>
      </w:r>
      <w:r>
        <w:rPr>
          <w:rFonts w:cs="Times New Roman" w:ascii="Times New Roman" w:hAnsi="Times New Roman"/>
          <w:szCs w:val="22"/>
          <w:shd w:fill="FFFFFF" w:val="clear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cs="Times New Roman" w:ascii="Times New Roman" w:hAnsi="Times New Roman"/>
          <w:bCs/>
          <w:szCs w:val="22"/>
          <w:shd w:fill="FFFFFF" w:val="clear"/>
        </w:rPr>
        <w:t>на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bCs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bCs/>
          <w:szCs w:val="22"/>
          <w:shd w:fill="FFFFFF" w:val="clear"/>
        </w:rPr>
        <w:t xml:space="preserve"> годы</w:t>
      </w:r>
      <w:r>
        <w:rPr>
          <w:rFonts w:cs="Times New Roman" w:ascii="Times New Roman" w:hAnsi="Times New Roman"/>
          <w:b/>
          <w:bCs/>
          <w:szCs w:val="22"/>
          <w:shd w:fill="FFFFFF" w:val="clear"/>
        </w:rPr>
        <w:t xml:space="preserve">», </w:t>
      </w:r>
      <w:r>
        <w:rPr>
          <w:rFonts w:cs="Times New Roman" w:ascii="Times New Roman" w:hAnsi="Times New Roman"/>
          <w:szCs w:val="22"/>
          <w:shd w:fill="FFFFFF" w:val="clear"/>
        </w:rPr>
        <w:t>утвержденной Постановлением Администрации сельского поселения Ягодное  муниципального района Ставропольский Самарской области от 30декабря20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21</w:t>
      </w:r>
      <w:r>
        <w:rPr>
          <w:rFonts w:cs="Times New Roman" w:ascii="Times New Roman" w:hAnsi="Times New Roman"/>
          <w:szCs w:val="22"/>
          <w:shd w:fill="FFFFFF" w:val="clear"/>
        </w:rPr>
        <w:t xml:space="preserve"> года № 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136</w:t>
      </w:r>
      <w:r>
        <w:rPr>
          <w:rFonts w:cs="Times New Roman" w:ascii="Times New Roman" w:hAnsi="Times New Roman"/>
          <w:szCs w:val="22"/>
          <w:shd w:fill="FFFFFF" w:val="clear"/>
        </w:rPr>
        <w:t xml:space="preserve"> в 7 Подпрограмме «</w:t>
      </w:r>
      <w:r>
        <w:rPr>
          <w:rFonts w:cs="Times New Roman" w:ascii="Times New Roman" w:hAnsi="Times New Roman"/>
          <w:bCs/>
          <w:szCs w:val="22"/>
          <w:shd w:fill="FFFFFF" w:val="clear"/>
        </w:rPr>
        <w:t>Благоустройство территории сельского</w:t>
      </w:r>
      <w:r>
        <w:rPr>
          <w:rFonts w:cs="Times New Roman" w:ascii="Times New Roman" w:hAnsi="Times New Roman"/>
          <w:szCs w:val="22"/>
          <w:shd w:fill="FFFFFF" w:val="clear"/>
        </w:rPr>
        <w:t xml:space="preserve"> поселении Ягодное  муниципального района Ставропольский Самарской области на 202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2</w:t>
      </w:r>
      <w:r>
        <w:rPr>
          <w:rFonts w:cs="Times New Roman" w:ascii="Times New Roman" w:hAnsi="Times New Roman"/>
          <w:szCs w:val="22"/>
          <w:shd w:fill="FFFFFF" w:val="clear"/>
        </w:rPr>
        <w:t xml:space="preserve"> - 202</w:t>
      </w:r>
      <w:r>
        <w:rPr>
          <w:rFonts w:cs="Times New Roman" w:ascii="Times New Roman" w:hAnsi="Times New Roman"/>
          <w:szCs w:val="22"/>
          <w:shd w:fill="FFFFFF" w:val="clear"/>
          <w:lang w:eastAsia="ru-RU" w:bidi="ar-SA"/>
        </w:rPr>
        <w:t>4</w:t>
      </w:r>
      <w:r>
        <w:rPr>
          <w:rFonts w:cs="Times New Roman" w:ascii="Times New Roman" w:hAnsi="Times New Roman"/>
          <w:szCs w:val="22"/>
          <w:shd w:fill="FFFFFF" w:val="clear"/>
        </w:rPr>
        <w:t xml:space="preserve"> годы» (далее - Подпрограмма), раздел 5 «Мероприятия Подпрограммы»,  таблицу №1 изложить в следующей редакции:</w:t>
        <w:tab/>
        <w:t xml:space="preserve">   </w:t>
      </w:r>
    </w:p>
    <w:p>
      <w:pPr>
        <w:pStyle w:val="Normal"/>
        <w:rPr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  <w:t xml:space="preserve">                                                                                                                           </w:t>
      </w:r>
      <w:r>
        <w:rPr>
          <w:rFonts w:cs="Times New Roman" w:ascii="Times New Roman" w:hAnsi="Times New Roman"/>
          <w:szCs w:val="22"/>
          <w:shd w:fill="FFFFFF" w:val="clear"/>
        </w:rPr>
        <w:t>Таблица 1</w:t>
      </w:r>
    </w:p>
    <w:tbl>
      <w:tblPr>
        <w:tblW w:w="10175" w:type="dxa"/>
        <w:jc w:val="left"/>
        <w:tblInd w:w="13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966"/>
        <w:gridCol w:w="39"/>
        <w:gridCol w:w="3082"/>
        <w:gridCol w:w="1717"/>
        <w:gridCol w:w="1584"/>
        <w:gridCol w:w="1787"/>
      </w:tblGrid>
      <w:tr>
        <w:trPr>
          <w:trHeight w:val="240" w:hRule="atLeast"/>
          <w:cantSplit w:val="true"/>
        </w:trPr>
        <w:tc>
          <w:tcPr>
            <w:tcW w:w="200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Мероприятия</w:t>
            </w:r>
          </w:p>
        </w:tc>
        <w:tc>
          <w:tcPr>
            <w:tcW w:w="3082" w:type="dxa"/>
            <w:vMerge w:val="restart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Источник финансирования</w:t>
            </w:r>
          </w:p>
        </w:tc>
        <w:tc>
          <w:tcPr>
            <w:tcW w:w="5088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Планируемое значение (руб.)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vMerge w:val="continue"/>
            <w:tcBorders>
              <w:top w:val="single" w:sz="6" w:space="0" w:color="000000"/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7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2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г.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3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г.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4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г.</w:t>
            </w:r>
          </w:p>
        </w:tc>
      </w:tr>
      <w:tr>
        <w:trPr>
          <w:trHeight w:val="341" w:hRule="atLeast"/>
          <w:cantSplit w:val="true"/>
        </w:trPr>
        <w:tc>
          <w:tcPr>
            <w:tcW w:w="10175" w:type="dxa"/>
            <w:gridSpan w:val="6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shd w:val="clear" w:color="auto" w:fill="FFFFFF"/>
              <w:spacing w:before="0" w:after="200"/>
              <w:ind w:left="1069" w:right="-1" w:hanging="36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Уличное освещение в сельском поселении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Оплата за потребляемую электроэнергию</w:t>
            </w: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4 5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30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0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35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67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4 500 000,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4 500 000,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top w:val="single" w:sz="4" w:space="0" w:color="000000"/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Прочие мероприятия</w:t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4 5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30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 0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35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67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4 500 000,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4 500 000,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Оплата за электротовары</w:t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00</w:t>
            </w:r>
          </w:p>
        </w:tc>
      </w:tr>
      <w:tr>
        <w:trPr>
          <w:trHeight w:val="370" w:hRule="atLeast"/>
          <w:cantSplit w:val="true"/>
        </w:trPr>
        <w:tc>
          <w:tcPr>
            <w:tcW w:w="10175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shd w:val="clear" w:color="auto" w:fill="FFFFFF"/>
              <w:spacing w:before="0" w:after="200"/>
              <w:ind w:left="1069" w:right="-1" w:hanging="36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Техническое обслуживание уличного освещения в сельском поселении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Техническое обслуживание уличного освещения</w:t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7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 xml:space="preserve">00 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000,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 xml:space="preserve">700 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000,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800 000,00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5087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ar-SA"/>
              </w:rPr>
              <w:t>7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 xml:space="preserve">00 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000,00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 xml:space="preserve">700 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000,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800 000,00</w:t>
            </w:r>
          </w:p>
        </w:tc>
      </w:tr>
      <w:tr>
        <w:trPr>
          <w:trHeight w:val="341" w:hRule="atLeast"/>
          <w:cantSplit w:val="true"/>
        </w:trPr>
        <w:tc>
          <w:tcPr>
            <w:tcW w:w="10175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3. Уличное освещение в сельском поселении за счет стимулирующих субсидий</w:t>
            </w:r>
          </w:p>
        </w:tc>
      </w:tr>
      <w:tr>
        <w:trPr>
          <w:trHeight w:val="682" w:hRule="atLeast"/>
          <w:cantSplit w:val="true"/>
        </w:trPr>
        <w:tc>
          <w:tcPr>
            <w:tcW w:w="2005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082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7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70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vMerge w:val="continue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717" w:type="dxa"/>
            <w:vMerge w:val="continue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087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10175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left="709"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>
        <w:trPr>
          <w:trHeight w:val="682" w:hRule="atLeast"/>
          <w:cantSplit w:val="true"/>
        </w:trPr>
        <w:tc>
          <w:tcPr>
            <w:tcW w:w="2005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082" w:type="dxa"/>
            <w:vMerge w:val="restart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  <w:p>
            <w:pPr>
              <w:pStyle w:val="Normal"/>
              <w:widowControl w:val="false"/>
              <w:shd w:val="clear" w:color="auto" w:fill="FFFFFF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717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584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vMerge w:val="continue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087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41" w:hRule="atLeast"/>
          <w:cantSplit w:val="true"/>
        </w:trPr>
        <w:tc>
          <w:tcPr>
            <w:tcW w:w="10175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ind w:left="709"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5.Материальное обеспечение по благоустройству сельского поселения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restart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Материальное обеспечение тракториста и дворника</w:t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1 413 511,14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1 413 511,14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1 413 511,14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vMerge w:val="continue"/>
            <w:tcBorders>
              <w:left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</w:tr>
      <w:tr>
        <w:trPr>
          <w:trHeight w:val="341" w:hRule="atLeast"/>
          <w:cantSplit w:val="true"/>
        </w:trPr>
        <w:tc>
          <w:tcPr>
            <w:tcW w:w="5087" w:type="dxa"/>
            <w:gridSpan w:val="3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717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1 413 511,14</w:t>
            </w:r>
          </w:p>
        </w:tc>
        <w:tc>
          <w:tcPr>
            <w:tcW w:w="1584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1 413 511,14</w:t>
            </w:r>
          </w:p>
        </w:tc>
        <w:tc>
          <w:tcPr>
            <w:tcW w:w="1787" w:type="dxa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1 413 511,14</w:t>
            </w:r>
          </w:p>
        </w:tc>
      </w:tr>
      <w:tr>
        <w:trPr>
          <w:trHeight w:val="341" w:hRule="atLeast"/>
          <w:cantSplit w:val="true"/>
        </w:trPr>
        <w:tc>
          <w:tcPr>
            <w:tcW w:w="2005" w:type="dxa"/>
            <w:gridSpan w:val="2"/>
            <w:tcBorders>
              <w:left w:val="single" w:sz="6" w:space="0" w:color="000000"/>
              <w:bottom w:val="single" w:sz="6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color w:val="000000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zCs w:val="22"/>
                <w:shd w:fill="FFFFFF" w:val="clear"/>
              </w:rPr>
            </w:r>
          </w:p>
        </w:tc>
        <w:tc>
          <w:tcPr>
            <w:tcW w:w="8170" w:type="dxa"/>
            <w:gridSpan w:val="4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ind w:left="709"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6.Благоустройство сельского поселения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color w:val="000000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color w:val="000000"/>
                <w:szCs w:val="22"/>
                <w:shd w:fill="FFFFFF" w:val="clear"/>
              </w:rPr>
            </w:r>
          </w:p>
        </w:tc>
      </w:tr>
      <w:tr>
        <w:trPr>
          <w:trHeight w:val="394" w:hRule="atLeast"/>
          <w:cantSplit w:val="true"/>
        </w:trPr>
        <w:tc>
          <w:tcPr>
            <w:tcW w:w="2005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Прочие мероприятия по благоустройству территории</w:t>
            </w:r>
          </w:p>
        </w:tc>
        <w:tc>
          <w:tcPr>
            <w:tcW w:w="3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Местный бюджет2422945,25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  <w:lang w:eastAsia="ru-RU" w:bidi="ar-SA"/>
              </w:rPr>
            </w:pP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ru-RU" w:bidi="ar-SA"/>
              </w:rPr>
              <w:t>3 548 065,1</w:t>
            </w: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ru-RU" w:bidi="ar-SA"/>
              </w:rPr>
              <w:t>0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  <w:lang w:val="en-US" w:eastAsia="ru-RU" w:bidi="ar-SA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 w:eastAsia="ru-RU" w:bidi="ar-SA"/>
              </w:rPr>
              <w:t>4 425 000,00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5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741316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98</w:t>
            </w:r>
          </w:p>
        </w:tc>
      </w:tr>
      <w:tr>
        <w:trPr>
          <w:trHeight w:val="728" w:hRule="atLeast"/>
          <w:cantSplit w:val="true"/>
        </w:trPr>
        <w:tc>
          <w:tcPr>
            <w:tcW w:w="2005" w:type="dxa"/>
            <w:gridSpan w:val="2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00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2005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0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  <w:lang w:eastAsia="ru-RU" w:bidi="ar-SA"/>
              </w:rPr>
            </w:pP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ru-RU" w:bidi="ar-SA"/>
              </w:rPr>
              <w:t>3 548 065,1</w:t>
            </w: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ru-RU" w:eastAsia="ru-RU" w:bidi="ar-SA"/>
              </w:rPr>
              <w:t>0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  <w:lang w:val="en-US" w:eastAsia="ru-RU" w:bidi="ar-SA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 w:eastAsia="ru-RU" w:bidi="ar-SA"/>
              </w:rPr>
              <w:t>4 425 000,00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5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 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741316</w:t>
            </w: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,</w:t>
            </w:r>
            <w:r>
              <w:rPr>
                <w:rFonts w:eastAsia="Times New Roman" w:cs="Times New Roman" w:ascii="Times New Roman" w:hAnsi="Times New Roman"/>
                <w:szCs w:val="22"/>
                <w:shd w:fill="FFFFFF" w:val="clear"/>
                <w:lang w:val="en-US" w:bidi="ar-SA"/>
              </w:rPr>
              <w:t>98</w:t>
            </w:r>
          </w:p>
        </w:tc>
      </w:tr>
      <w:tr>
        <w:trPr>
          <w:trHeight w:val="383" w:hRule="atLeast"/>
          <w:cantSplit w:val="true"/>
        </w:trPr>
        <w:tc>
          <w:tcPr>
            <w:tcW w:w="10175" w:type="dxa"/>
            <w:gridSpan w:val="6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8.Водные ресурсы</w:t>
            </w:r>
          </w:p>
        </w:tc>
      </w:tr>
      <w:tr>
        <w:trPr>
          <w:trHeight w:val="383" w:hRule="atLeast"/>
          <w:cantSplit w:val="true"/>
        </w:trPr>
        <w:tc>
          <w:tcPr>
            <w:tcW w:w="196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Прочие мероприятия</w:t>
            </w:r>
          </w:p>
        </w:tc>
        <w:tc>
          <w:tcPr>
            <w:tcW w:w="3121" w:type="dxa"/>
            <w:gridSpan w:val="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202 273,32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087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202 273,32</w:t>
            </w:r>
          </w:p>
        </w:tc>
        <w:tc>
          <w:tcPr>
            <w:tcW w:w="15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  <w:tc>
          <w:tcPr>
            <w:tcW w:w="1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hanging="0"/>
              <w:jc w:val="center"/>
              <w:rPr>
                <w:rFonts w:ascii="Times New Roman" w:hAnsi="Times New Roman" w:cs="Times New Roman"/>
                <w:szCs w:val="22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both"/>
        <w:rPr>
          <w:rFonts w:ascii="Times New Roman" w:hAnsi="Times New Roman"/>
          <w:szCs w:val="22"/>
          <w:shd w:fill="FFFFFF" w:val="clear"/>
        </w:rPr>
      </w:pPr>
      <w:r>
        <w:rPr>
          <w:rFonts w:ascii="Times New Roman" w:hAnsi="Times New Roman"/>
          <w:szCs w:val="22"/>
          <w:shd w:fill="FFFFFF" w:val="clear"/>
        </w:rPr>
      </w:r>
    </w:p>
    <w:tbl>
      <w:tblPr>
        <w:tblW w:w="10428" w:type="dxa"/>
        <w:jc w:val="left"/>
        <w:tblInd w:w="144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990"/>
        <w:gridCol w:w="3447"/>
        <w:gridCol w:w="1658"/>
        <w:gridCol w:w="1520"/>
        <w:gridCol w:w="1812"/>
      </w:tblGrid>
      <w:tr>
        <w:trPr>
          <w:trHeight w:val="383" w:hRule="atLeast"/>
          <w:cantSplit w:val="true"/>
        </w:trPr>
        <w:tc>
          <w:tcPr>
            <w:tcW w:w="10427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uppressAutoHyphens w:val="true"/>
              <w:spacing w:before="0" w:after="200"/>
              <w:ind w:left="624" w:firstLine="624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3. Расходы на полномочия,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</w:t>
            </w:r>
          </w:p>
        </w:tc>
      </w:tr>
      <w:tr>
        <w:trPr>
          <w:trHeight w:val="394" w:hRule="atLeast"/>
          <w:cantSplit w:val="true"/>
        </w:trPr>
        <w:tc>
          <w:tcPr>
            <w:tcW w:w="1990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ind w:right="-1" w:hanging="0"/>
              <w:rPr>
                <w:rFonts w:ascii="Times New Roman" w:hAnsi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 xml:space="preserve">Организация и осуществление мероприятий </w:t>
            </w:r>
            <w:r>
              <w:rPr>
                <w:rFonts w:cs="Times New Roman" w:ascii="Times New Roman" w:hAnsi="Times New Roman"/>
                <w:color w:val="000000"/>
                <w:szCs w:val="22"/>
                <w:shd w:fill="FFFFFF" w:val="clear"/>
              </w:rPr>
              <w:t xml:space="preserve"> в рамках законодательства о градостроительной деятельности</w:t>
            </w:r>
          </w:p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4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Местный бюджет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540 701,43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540 701,43</w:t>
            </w:r>
          </w:p>
        </w:tc>
        <w:tc>
          <w:tcPr>
            <w:tcW w:w="1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540 701,43</w:t>
            </w:r>
          </w:p>
        </w:tc>
      </w:tr>
      <w:tr>
        <w:trPr>
          <w:trHeight w:val="401" w:hRule="atLeast"/>
          <w:cantSplit w:val="true"/>
        </w:trPr>
        <w:tc>
          <w:tcPr>
            <w:tcW w:w="1990" w:type="dxa"/>
            <w:vMerge w:val="continue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4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Областной бюджет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199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napToGrid w:val="false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</w:r>
          </w:p>
        </w:tc>
        <w:tc>
          <w:tcPr>
            <w:tcW w:w="344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Федеральный бюджет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  <w:tc>
          <w:tcPr>
            <w:tcW w:w="181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0</w:t>
            </w:r>
          </w:p>
        </w:tc>
      </w:tr>
      <w:tr>
        <w:trPr>
          <w:trHeight w:val="383" w:hRule="atLeast"/>
          <w:cantSplit w:val="true"/>
        </w:trPr>
        <w:tc>
          <w:tcPr>
            <w:tcW w:w="5437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ИТОГО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540 701,43</w:t>
            </w:r>
          </w:p>
        </w:tc>
        <w:tc>
          <w:tcPr>
            <w:tcW w:w="152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540 701,43</w:t>
            </w:r>
          </w:p>
        </w:tc>
        <w:tc>
          <w:tcPr>
            <w:tcW w:w="181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uppressAutoHyphens w:val="true"/>
              <w:spacing w:before="0" w:after="200"/>
              <w:ind w:right="283" w:hanging="0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540 701,43</w:t>
            </w:r>
          </w:p>
        </w:tc>
      </w:tr>
      <w:tr>
        <w:trPr>
          <w:trHeight w:val="383" w:hRule="atLeast"/>
          <w:cantSplit w:val="true"/>
        </w:trPr>
        <w:tc>
          <w:tcPr>
            <w:tcW w:w="5437" w:type="dxa"/>
            <w:gridSpan w:val="2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firstLine="709"/>
              <w:rPr>
                <w:rFonts w:ascii="Times New Roman" w:hAnsi="Times New Roman" w:cs="Times New Roman"/>
                <w:szCs w:val="22"/>
                <w:shd w:fill="FFFFFF" w:val="clear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</w:rPr>
              <w:t>Итого по мероприятиям</w:t>
            </w:r>
          </w:p>
        </w:tc>
        <w:tc>
          <w:tcPr>
            <w:tcW w:w="1658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lineRule="auto" w:line="240" w:before="0" w:after="0"/>
              <w:ind w:right="-1" w:hanging="0"/>
              <w:jc w:val="both"/>
              <w:rPr>
                <w:rFonts w:ascii="Times New Roman" w:hAnsi="Times New Roman" w:cs="Times New Roman"/>
                <w:szCs w:val="22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10 9</w:t>
            </w: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hi-IN"/>
              </w:rPr>
              <w:t>34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 xml:space="preserve"> </w:t>
            </w: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hi-IN"/>
              </w:rPr>
              <w:t>586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,</w:t>
            </w:r>
            <w:r>
              <w:rPr>
                <w:rFonts w:eastAsia="NSimSun" w:cs="Times New Roman" w:ascii="Times New Roman" w:hAnsi="Times New Roman"/>
                <w:color w:val="000000"/>
                <w:kern w:val="0"/>
                <w:sz w:val="22"/>
                <w:szCs w:val="22"/>
                <w:shd w:fill="FFFFFF" w:val="clear"/>
                <w:lang w:val="en-US" w:eastAsia="zh-CN" w:bidi="hi-IN"/>
              </w:rPr>
              <w:t>6</w:t>
            </w: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6</w:t>
            </w:r>
          </w:p>
        </w:tc>
        <w:tc>
          <w:tcPr>
            <w:tcW w:w="1520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11 579 212,57</w:t>
            </w:r>
          </w:p>
        </w:tc>
        <w:tc>
          <w:tcPr>
            <w:tcW w:w="1812" w:type="dxa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hd w:val="clear" w:color="auto" w:fill="FFFFFF"/>
              <w:suppressAutoHyphens w:val="true"/>
              <w:spacing w:before="0" w:after="200"/>
              <w:ind w:right="-1" w:hanging="0"/>
              <w:rPr>
                <w:rFonts w:ascii="Times New Roman" w:hAnsi="Times New Roman" w:cs="Times New Roman"/>
                <w:szCs w:val="22"/>
                <w:shd w:fill="FFFFFF" w:val="clear"/>
                <w:lang w:val="en-US"/>
              </w:rPr>
            </w:pPr>
            <w:r>
              <w:rPr>
                <w:rFonts w:cs="Times New Roman" w:ascii="Times New Roman" w:hAnsi="Times New Roman"/>
                <w:szCs w:val="22"/>
                <w:shd w:fill="FFFFFF" w:val="clear"/>
                <w:lang w:val="en-US"/>
              </w:rPr>
              <w:t>12 995 529,55</w:t>
            </w:r>
          </w:p>
        </w:tc>
      </w:tr>
    </w:tbl>
    <w:p>
      <w:pPr>
        <w:pStyle w:val="Normal"/>
        <w:shd w:val="clear" w:color="auto" w:fill="FFFFFF"/>
        <w:spacing w:before="0" w:after="0"/>
        <w:ind w:firstLine="709"/>
        <w:jc w:val="center"/>
        <w:rPr>
          <w:rFonts w:ascii="Times New Roman" w:hAnsi="Times New Roman" w:cs="Times New Roman"/>
          <w:szCs w:val="22"/>
          <w:shd w:fill="FFFFFF" w:val="clear"/>
        </w:rPr>
      </w:pPr>
      <w:r>
        <w:rPr>
          <w:rFonts w:cs="Times New Roman" w:ascii="Times New Roman" w:hAnsi="Times New Roman"/>
          <w:szCs w:val="22"/>
          <w:shd w:fill="FFFFFF" w:val="clear"/>
        </w:rPr>
      </w:r>
    </w:p>
    <w:p>
      <w:pPr>
        <w:pStyle w:val="Normal"/>
        <w:spacing w:before="240" w:after="0"/>
        <w:jc w:val="both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>4. Контроль за выполнением настоящего Постановления оставляю за собой.</w:t>
      </w:r>
    </w:p>
    <w:p>
      <w:pPr>
        <w:pStyle w:val="Normal"/>
        <w:spacing w:before="240" w:after="0"/>
        <w:jc w:val="both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>5. Настоящее Решение подлежит официальному опубликованию в «Вестнике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http://yagodnoe.stavrsp.ru.</w:t>
      </w:r>
    </w:p>
    <w:p>
      <w:pPr>
        <w:pStyle w:val="Normal"/>
        <w:spacing w:before="240" w:after="0"/>
        <w:jc w:val="both"/>
        <w:rPr>
          <w:shd w:fill="FFFFFF" w:val="clear"/>
        </w:rPr>
      </w:pP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Г</w:t>
      </w:r>
      <w:r>
        <w:rPr>
          <w:rFonts w:ascii="Times New Roman" w:hAnsi="Times New Roman"/>
          <w:color w:val="000000"/>
          <w:szCs w:val="22"/>
          <w:shd w:fill="FFFFFF" w:val="clear"/>
        </w:rPr>
        <w:t>лав</w:t>
      </w: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а</w:t>
      </w:r>
      <w:r>
        <w:rPr>
          <w:rFonts w:ascii="Times New Roman" w:hAnsi="Times New Roman"/>
          <w:color w:val="000000"/>
          <w:szCs w:val="22"/>
          <w:shd w:fill="FFFFFF" w:val="clear"/>
        </w:rPr>
        <w:t xml:space="preserve"> администрации сельского поселения Ягодное</w:t>
      </w:r>
    </w:p>
    <w:p>
      <w:pPr>
        <w:pStyle w:val="Normal"/>
        <w:spacing w:before="240" w:after="0"/>
        <w:jc w:val="both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 xml:space="preserve">муниципального района Ставропольский </w:t>
      </w:r>
    </w:p>
    <w:p>
      <w:pPr>
        <w:pStyle w:val="Normal"/>
        <w:spacing w:before="0" w:after="200"/>
        <w:rPr>
          <w:shd w:fill="FFFFFF" w:val="clear"/>
        </w:rPr>
      </w:pPr>
      <w:r>
        <w:rPr>
          <w:rFonts w:ascii="Times New Roman" w:hAnsi="Times New Roman"/>
          <w:color w:val="000000"/>
          <w:szCs w:val="22"/>
          <w:shd w:fill="FFFFFF" w:val="clear"/>
        </w:rPr>
        <w:t xml:space="preserve">Самарской области                                                                                                                                </w:t>
      </w:r>
      <w:r>
        <w:rPr>
          <w:rFonts w:eastAsia="NSimSun" w:cs="Lucida Sans" w:ascii="Times New Roman" w:hAnsi="Times New Roman"/>
          <w:color w:val="000000"/>
          <w:kern w:val="0"/>
          <w:sz w:val="22"/>
          <w:szCs w:val="22"/>
          <w:shd w:fill="FFFFFF" w:val="clear"/>
          <w:lang w:val="ru-RU" w:eastAsia="zh-CN" w:bidi="hi-IN"/>
        </w:rPr>
        <w:t>А.В.Лапаев</w:t>
      </w:r>
    </w:p>
    <w:sectPr>
      <w:type w:val="nextPage"/>
      <w:pgSz w:w="12240" w:h="15840"/>
      <w:pgMar w:left="1488" w:right="516" w:header="0" w:top="1133" w:footer="0" w:bottom="1133" w:gutter="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ourier New"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648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9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9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9" w:hanging="180"/>
      </w:pPr>
      <w:rPr>
        <w:rFonts w:cs="Times New Roman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Lucida Sans"/>
        <w:sz w:val="22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32356"/>
    <w:pPr>
      <w:widowControl/>
      <w:suppressAutoHyphens w:val="false"/>
      <w:bidi w:val="0"/>
      <w:spacing w:lineRule="auto" w:line="276" w:before="0" w:after="200"/>
      <w:jc w:val="left"/>
    </w:pPr>
    <w:rPr>
      <w:rFonts w:ascii="Calibri" w:hAnsi="Calibri" w:eastAsia="NSimSun" w:cs="Lucida Sans"/>
      <w:color w:val="auto"/>
      <w:kern w:val="0"/>
      <w:sz w:val="22"/>
      <w:szCs w:val="20"/>
      <w:lang w:val="ru-RU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Нумерация строк"/>
    <w:basedOn w:val="DefaultParagraphFont"/>
    <w:semiHidden/>
    <w:rsid w:val="00332356"/>
    <w:rPr/>
  </w:style>
  <w:style w:type="character" w:styleId="Style15" w:customStyle="1">
    <w:name w:val="Интернет-ссылка"/>
    <w:rsid w:val="00332356"/>
    <w:rPr>
      <w:color w:val="0000FF"/>
      <w:u w:val="single"/>
    </w:rPr>
  </w:style>
  <w:style w:type="character" w:styleId="WW8Num41z0" w:customStyle="1">
    <w:name w:val="WW8Num41z0"/>
    <w:qFormat/>
    <w:rsid w:val="00332356"/>
    <w:rPr>
      <w:rFonts w:cs="Times New Roman"/>
    </w:rPr>
  </w:style>
  <w:style w:type="character" w:styleId="WW8Num41z1" w:customStyle="1">
    <w:name w:val="WW8Num41z1"/>
    <w:qFormat/>
    <w:rsid w:val="00332356"/>
    <w:rPr/>
  </w:style>
  <w:style w:type="character" w:styleId="WW8Num41z2" w:customStyle="1">
    <w:name w:val="WW8Num41z2"/>
    <w:qFormat/>
    <w:rsid w:val="00332356"/>
    <w:rPr/>
  </w:style>
  <w:style w:type="character" w:styleId="WW8Num41z3" w:customStyle="1">
    <w:name w:val="WW8Num41z3"/>
    <w:qFormat/>
    <w:rsid w:val="00332356"/>
    <w:rPr/>
  </w:style>
  <w:style w:type="character" w:styleId="WW8Num41z4" w:customStyle="1">
    <w:name w:val="WW8Num41z4"/>
    <w:qFormat/>
    <w:rsid w:val="00332356"/>
    <w:rPr/>
  </w:style>
  <w:style w:type="character" w:styleId="WW8Num41z5" w:customStyle="1">
    <w:name w:val="WW8Num41z5"/>
    <w:qFormat/>
    <w:rsid w:val="00332356"/>
    <w:rPr/>
  </w:style>
  <w:style w:type="character" w:styleId="WW8Num41z6" w:customStyle="1">
    <w:name w:val="WW8Num41z6"/>
    <w:qFormat/>
    <w:rsid w:val="00332356"/>
    <w:rPr/>
  </w:style>
  <w:style w:type="character" w:styleId="WW8Num41z7" w:customStyle="1">
    <w:name w:val="WW8Num41z7"/>
    <w:qFormat/>
    <w:rsid w:val="00332356"/>
    <w:rPr/>
  </w:style>
  <w:style w:type="character" w:styleId="WW8Num41z8" w:customStyle="1">
    <w:name w:val="WW8Num41z8"/>
    <w:qFormat/>
    <w:rsid w:val="00332356"/>
    <w:rPr/>
  </w:style>
  <w:style w:type="character" w:styleId="WW8Num11z0" w:customStyle="1">
    <w:name w:val="WW8Num11z0"/>
    <w:qFormat/>
    <w:rsid w:val="00332356"/>
    <w:rPr/>
  </w:style>
  <w:style w:type="character" w:styleId="WW8Num11z1" w:customStyle="1">
    <w:name w:val="WW8Num11z1"/>
    <w:qFormat/>
    <w:rsid w:val="00332356"/>
    <w:rPr/>
  </w:style>
  <w:style w:type="character" w:styleId="WW8Num11z2" w:customStyle="1">
    <w:name w:val="WW8Num11z2"/>
    <w:qFormat/>
    <w:rsid w:val="00332356"/>
    <w:rPr/>
  </w:style>
  <w:style w:type="character" w:styleId="WW8Num11z3" w:customStyle="1">
    <w:name w:val="WW8Num11z3"/>
    <w:qFormat/>
    <w:rsid w:val="00332356"/>
    <w:rPr/>
  </w:style>
  <w:style w:type="character" w:styleId="WW8Num11z4" w:customStyle="1">
    <w:name w:val="WW8Num11z4"/>
    <w:qFormat/>
    <w:rsid w:val="00332356"/>
    <w:rPr/>
  </w:style>
  <w:style w:type="character" w:styleId="WW8Num11z5" w:customStyle="1">
    <w:name w:val="WW8Num11z5"/>
    <w:qFormat/>
    <w:rsid w:val="00332356"/>
    <w:rPr/>
  </w:style>
  <w:style w:type="character" w:styleId="WW8Num11z6" w:customStyle="1">
    <w:name w:val="WW8Num11z6"/>
    <w:qFormat/>
    <w:rsid w:val="00332356"/>
    <w:rPr/>
  </w:style>
  <w:style w:type="character" w:styleId="WW8Num11z7" w:customStyle="1">
    <w:name w:val="WW8Num11z7"/>
    <w:qFormat/>
    <w:rsid w:val="00332356"/>
    <w:rPr/>
  </w:style>
  <w:style w:type="character" w:styleId="WW8Num11z8" w:customStyle="1">
    <w:name w:val="WW8Num11z8"/>
    <w:qFormat/>
    <w:rsid w:val="00332356"/>
    <w:rPr/>
  </w:style>
  <w:style w:type="character" w:styleId="WW8Num46z0" w:customStyle="1">
    <w:name w:val="WW8Num46z0"/>
    <w:qFormat/>
    <w:rsid w:val="00332356"/>
    <w:rPr>
      <w:rFonts w:cs="Times New Roman"/>
    </w:rPr>
  </w:style>
  <w:style w:type="character" w:styleId="WW8Num23z0" w:customStyle="1">
    <w:name w:val="WW8Num23z0"/>
    <w:qFormat/>
    <w:rsid w:val="00332356"/>
    <w:rPr>
      <w:rFonts w:cs="Times New Roman"/>
      <w:b w:val="false"/>
    </w:rPr>
  </w:style>
  <w:style w:type="character" w:styleId="Style16" w:customStyle="1">
    <w:name w:val="Текст выноски Знак"/>
    <w:basedOn w:val="DefaultParagraphFont"/>
    <w:link w:val="ac"/>
    <w:uiPriority w:val="99"/>
    <w:semiHidden/>
    <w:qFormat/>
    <w:rsid w:val="00bf7a4d"/>
    <w:rPr>
      <w:rFonts w:ascii="Tahoma" w:hAnsi="Tahoma" w:cs="Mangal"/>
      <w:sz w:val="16"/>
      <w:szCs w:val="14"/>
    </w:rPr>
  </w:style>
  <w:style w:type="paragraph" w:styleId="Style17" w:customStyle="1">
    <w:name w:val="Заголовок"/>
    <w:basedOn w:val="Normal"/>
    <w:next w:val="Style18"/>
    <w:qFormat/>
    <w:rsid w:val="00332356"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Style18">
    <w:name w:val="Body Text"/>
    <w:basedOn w:val="Normal"/>
    <w:rsid w:val="00332356"/>
    <w:pPr>
      <w:spacing w:before="0" w:after="140"/>
    </w:pPr>
    <w:rPr/>
  </w:style>
  <w:style w:type="paragraph" w:styleId="Style19">
    <w:name w:val="List"/>
    <w:basedOn w:val="Style18"/>
    <w:rsid w:val="00332356"/>
    <w:pPr/>
    <w:rPr/>
  </w:style>
  <w:style w:type="paragraph" w:styleId="Style20" w:customStyle="1">
    <w:name w:val="Caption"/>
    <w:basedOn w:val="Normal"/>
    <w:qFormat/>
    <w:rsid w:val="00332356"/>
    <w:pPr>
      <w:suppressLineNumbers/>
      <w:spacing w:before="120" w:after="120"/>
    </w:pPr>
    <w:rPr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Lucida Sans"/>
    </w:rPr>
  </w:style>
  <w:style w:type="paragraph" w:styleId="Indexheading">
    <w:name w:val="index heading"/>
    <w:basedOn w:val="Normal"/>
    <w:qFormat/>
    <w:rsid w:val="00332356"/>
    <w:pPr>
      <w:suppressLineNumbers/>
    </w:pPr>
    <w:rPr/>
  </w:style>
  <w:style w:type="paragraph" w:styleId="ConsPlusNonformat" w:customStyle="1">
    <w:name w:val="ConsPlusNonformat"/>
    <w:qFormat/>
    <w:rsid w:val="00332356"/>
    <w:pPr>
      <w:widowControl w:val="false"/>
      <w:suppressAutoHyphens w:val="true"/>
      <w:bidi w:val="0"/>
      <w:spacing w:lineRule="auto" w:line="276" w:before="0" w:after="200"/>
      <w:jc w:val="left"/>
    </w:pPr>
    <w:rPr>
      <w:rFonts w:ascii="Courier New" w:hAnsi="Courier New" w:eastAsia="" w:cs="Courier New" w:eastAsiaTheme="minorEastAsia"/>
      <w:color w:val="auto"/>
      <w:kern w:val="0"/>
      <w:sz w:val="22"/>
      <w:szCs w:val="22"/>
      <w:lang w:val="ru-RU" w:eastAsia="ar-SA" w:bidi="ar-SA"/>
    </w:rPr>
  </w:style>
  <w:style w:type="paragraph" w:styleId="ListParagraph">
    <w:name w:val="List Paragraph"/>
    <w:basedOn w:val="Normal"/>
    <w:qFormat/>
    <w:rsid w:val="00332356"/>
    <w:pPr>
      <w:spacing w:before="0" w:after="200"/>
      <w:ind w:left="720" w:hanging="0"/>
      <w:contextualSpacing/>
    </w:pPr>
    <w:rPr/>
  </w:style>
  <w:style w:type="paragraph" w:styleId="1" w:customStyle="1">
    <w:name w:val="Без интервала1"/>
    <w:qFormat/>
    <w:rsid w:val="00332356"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Times New Roman" w:asciiTheme="minorHAnsi" w:hAnsiTheme="minorHAnsi"/>
      <w:color w:val="auto"/>
      <w:kern w:val="0"/>
      <w:sz w:val="22"/>
      <w:szCs w:val="22"/>
      <w:lang w:val="ru-RU" w:eastAsia="ru-RU" w:bidi="ar-SA"/>
    </w:rPr>
  </w:style>
  <w:style w:type="paragraph" w:styleId="ConsPlusCell" w:customStyle="1">
    <w:name w:val="ConsPlusCell"/>
    <w:qFormat/>
    <w:rsid w:val="00332356"/>
    <w:pPr>
      <w:widowControl w:val="false"/>
      <w:suppressAutoHyphens w:val="true"/>
      <w:bidi w:val="0"/>
      <w:spacing w:lineRule="auto" w:line="276" w:before="0" w:after="200"/>
      <w:jc w:val="left"/>
    </w:pPr>
    <w:rPr>
      <w:rFonts w:ascii="Times New Roman" w:hAnsi="Times New Roman" w:eastAsia="Times New Roman" w:cs="" w:cstheme="minorBidi"/>
      <w:color w:val="auto"/>
      <w:kern w:val="0"/>
      <w:sz w:val="24"/>
      <w:szCs w:val="24"/>
      <w:lang w:val="ru-RU" w:eastAsia="ru-RU" w:bidi="ar-SA"/>
    </w:rPr>
  </w:style>
  <w:style w:type="paragraph" w:styleId="Style22" w:customStyle="1">
    <w:name w:val="Содержимое таблицы"/>
    <w:basedOn w:val="Normal"/>
    <w:qFormat/>
    <w:rsid w:val="00332356"/>
    <w:pPr>
      <w:widowControl w:val="false"/>
      <w:suppressLineNumbers/>
    </w:pPr>
    <w:rPr/>
  </w:style>
  <w:style w:type="paragraph" w:styleId="NormalWeb">
    <w:name w:val="Normal (Web)"/>
    <w:basedOn w:val="Normal"/>
    <w:qFormat/>
    <w:rsid w:val="00332356"/>
    <w:pPr>
      <w:spacing w:lineRule="auto" w:line="240" w:before="280" w:after="280"/>
    </w:pPr>
    <w:rPr>
      <w:rFonts w:ascii="Times New Roman" w:hAnsi="Times New Roman" w:cs="Times New Roman"/>
      <w:sz w:val="24"/>
      <w:szCs w:val="24"/>
    </w:rPr>
  </w:style>
  <w:style w:type="paragraph" w:styleId="Style23" w:customStyle="1">
    <w:name w:val="Заголовок таблицы"/>
    <w:basedOn w:val="Style22"/>
    <w:qFormat/>
    <w:rsid w:val="00332356"/>
    <w:pPr>
      <w:jc w:val="center"/>
    </w:pPr>
    <w:rPr>
      <w:b/>
      <w:bCs/>
    </w:rPr>
  </w:style>
  <w:style w:type="paragraph" w:styleId="BalloonText">
    <w:name w:val="Balloon Text"/>
    <w:basedOn w:val="Normal"/>
    <w:link w:val="ad"/>
    <w:uiPriority w:val="99"/>
    <w:semiHidden/>
    <w:unhideWhenUsed/>
    <w:qFormat/>
    <w:rsid w:val="00bf7a4d"/>
    <w:pPr>
      <w:spacing w:lineRule="auto" w:line="240" w:before="0" w:after="0"/>
    </w:pPr>
    <w:rPr>
      <w:rFonts w:ascii="Tahoma" w:hAnsi="Tahoma" w:cs="Mangal"/>
      <w:sz w:val="16"/>
      <w:szCs w:val="14"/>
    </w:rPr>
  </w:style>
  <w:style w:type="numbering" w:styleId="NoList" w:default="1">
    <w:name w:val="No List"/>
    <w:uiPriority w:val="99"/>
    <w:semiHidden/>
    <w:unhideWhenUsed/>
    <w:qFormat/>
  </w:style>
  <w:style w:type="numbering" w:styleId="WW8Num41" w:customStyle="1">
    <w:name w:val="WW8Num41"/>
    <w:qFormat/>
    <w:rsid w:val="00332356"/>
  </w:style>
  <w:style w:type="numbering" w:styleId="WW8Num11" w:customStyle="1">
    <w:name w:val="WW8Num11"/>
    <w:qFormat/>
    <w:rsid w:val="00332356"/>
  </w:style>
  <w:style w:type="numbering" w:styleId="WW8Num46" w:customStyle="1">
    <w:name w:val="WW8Num46"/>
    <w:qFormat/>
    <w:rsid w:val="00332356"/>
  </w:style>
  <w:style w:type="numbering" w:styleId="WW8Num23" w:customStyle="1">
    <w:name w:val="WW8Num23"/>
    <w:qFormat/>
    <w:rsid w:val="00332356"/>
  </w:style>
  <w:style w:type="numbering" w:styleId="WW8Num47" w:customStyle="1">
    <w:name w:val="WW8Num47"/>
    <w:qFormat/>
    <w:rsid w:val="00332356"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10">
    <w:name w:val="Table Simple 1"/>
    <w:basedOn w:val="a1"/>
    <w:rsid w:val="00332356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Application>LibreOffice/7.0.4.2$Windows_X86_64 LibreOffice_project/dcf040e67528d9187c66b2379df5ea4407429775</Application>
  <AppVersion>15.0000</AppVersion>
  <Pages>7</Pages>
  <Words>1454</Words>
  <Characters>9693</Characters>
  <CharactersWithSpaces>11317</CharactersWithSpaces>
  <Paragraphs>282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2022-03-25T10:49:00Z</dcterms:created>
  <dc:creator>User</dc:creator>
  <dc:description/>
  <dc:language>ru-RU</dc:language>
  <cp:lastModifiedBy/>
  <cp:lastPrinted>2022-03-24T09:57:00Z</cp:lastPrinted>
  <dcterms:modified xsi:type="dcterms:W3CDTF">2022-04-01T13:00:37Z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